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CD4E" w14:textId="77777777" w:rsidR="00603E18" w:rsidRDefault="00603E18" w:rsidP="00603E18">
      <w:pPr>
        <w:pStyle w:val="NormalWeb"/>
        <w:jc w:val="center"/>
        <w:rPr>
          <w:b/>
          <w:sz w:val="18"/>
          <w:szCs w:val="18"/>
          <w:u w:val="single"/>
        </w:rPr>
      </w:pPr>
      <w:r w:rsidRPr="00993D96">
        <w:rPr>
          <w:b/>
          <w:noProof/>
          <w:sz w:val="18"/>
          <w:szCs w:val="18"/>
        </w:rPr>
        <w:drawing>
          <wp:inline distT="0" distB="0" distL="0" distR="0" wp14:anchorId="60E0DAA5" wp14:editId="2D30C34F">
            <wp:extent cx="5943600" cy="728345"/>
            <wp:effectExtent l="19050" t="0" r="0" b="0"/>
            <wp:docPr id="1"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10" cstate="print"/>
                    <a:stretch>
                      <a:fillRect/>
                    </a:stretch>
                  </pic:blipFill>
                  <pic:spPr>
                    <a:xfrm>
                      <a:off x="0" y="0"/>
                      <a:ext cx="5943600" cy="728345"/>
                    </a:xfrm>
                    <a:prstGeom prst="rect">
                      <a:avLst/>
                    </a:prstGeom>
                  </pic:spPr>
                </pic:pic>
              </a:graphicData>
            </a:graphic>
          </wp:inline>
        </w:drawing>
      </w:r>
    </w:p>
    <w:p w14:paraId="1204FC5C" w14:textId="2BDA811D" w:rsidR="00350FE5" w:rsidRPr="00E80F75" w:rsidRDefault="00652878" w:rsidP="00603E18">
      <w:pPr>
        <w:pStyle w:val="NormalWeb"/>
        <w:jc w:val="center"/>
        <w:rPr>
          <w:sz w:val="18"/>
          <w:szCs w:val="18"/>
        </w:rPr>
      </w:pPr>
      <w:r w:rsidRPr="00615DED">
        <w:rPr>
          <w:b/>
          <w:sz w:val="18"/>
          <w:szCs w:val="18"/>
          <w:u w:val="single"/>
        </w:rPr>
        <w:t xml:space="preserve">TERMS </w:t>
      </w:r>
      <w:r w:rsidR="00BD4142" w:rsidRPr="00615DED">
        <w:rPr>
          <w:b/>
          <w:sz w:val="18"/>
          <w:szCs w:val="18"/>
          <w:u w:val="single"/>
        </w:rPr>
        <w:t>AND</w:t>
      </w:r>
      <w:r w:rsidRPr="00615DED">
        <w:rPr>
          <w:b/>
          <w:sz w:val="18"/>
          <w:szCs w:val="18"/>
          <w:u w:val="single"/>
        </w:rPr>
        <w:t xml:space="preserve"> CONDITIONS</w:t>
      </w:r>
    </w:p>
    <w:p w14:paraId="645212C9" w14:textId="77777777" w:rsidR="00665C79" w:rsidRPr="00E80F75" w:rsidRDefault="00665C79" w:rsidP="006C7D6D">
      <w:pPr>
        <w:pStyle w:val="NormalWeb"/>
        <w:spacing w:before="0" w:beforeAutospacing="0" w:after="0" w:afterAutospacing="0"/>
        <w:rPr>
          <w:sz w:val="18"/>
          <w:szCs w:val="18"/>
        </w:rPr>
      </w:pPr>
      <w:r w:rsidRPr="00E80F75">
        <w:rPr>
          <w:sz w:val="18"/>
          <w:szCs w:val="18"/>
        </w:rPr>
        <w:t>“GLOBEX WORLDWIDE COURIER INC.” herein after “Globex” provides carriage of documents and parcels for the account of its client herein after the “shipper” through an international network in which Globex is a participant. The carriage is governed by the present contract.</w:t>
      </w:r>
    </w:p>
    <w:p w14:paraId="4DAA89E3" w14:textId="77777777" w:rsidR="006C7D6D" w:rsidRDefault="006C7D6D" w:rsidP="006C7D6D">
      <w:pPr>
        <w:rPr>
          <w:rStyle w:val="Strong"/>
          <w:sz w:val="18"/>
          <w:szCs w:val="18"/>
        </w:rPr>
      </w:pPr>
    </w:p>
    <w:p w14:paraId="3BA7A028" w14:textId="4F5A137D" w:rsidR="00665C79" w:rsidRPr="00E80F75" w:rsidRDefault="00665C79" w:rsidP="006C7D6D">
      <w:pPr>
        <w:rPr>
          <w:sz w:val="18"/>
          <w:szCs w:val="18"/>
        </w:rPr>
      </w:pPr>
      <w:r w:rsidRPr="00E80F75">
        <w:rPr>
          <w:rStyle w:val="Strong"/>
          <w:sz w:val="18"/>
          <w:szCs w:val="18"/>
        </w:rPr>
        <w:t xml:space="preserve">I.  General Conditions </w:t>
      </w:r>
    </w:p>
    <w:p w14:paraId="28B7F107" w14:textId="2E8C9DAF" w:rsidR="00BD4142" w:rsidRPr="00E80F75" w:rsidRDefault="00665C79" w:rsidP="006C7D6D">
      <w:pPr>
        <w:pStyle w:val="NormalWeb"/>
        <w:spacing w:before="0" w:beforeAutospacing="0" w:after="0" w:afterAutospacing="0"/>
        <w:rPr>
          <w:sz w:val="18"/>
          <w:szCs w:val="18"/>
        </w:rPr>
      </w:pPr>
      <w:r w:rsidRPr="00E80F75">
        <w:rPr>
          <w:sz w:val="18"/>
          <w:szCs w:val="18"/>
        </w:rPr>
        <w:t xml:space="preserve">1. When remitting his shipment for carriage, the “shipper” acknowledges that the present </w:t>
      </w:r>
      <w:r w:rsidR="00CD338E" w:rsidRPr="00E80F75">
        <w:rPr>
          <w:sz w:val="18"/>
          <w:szCs w:val="18"/>
        </w:rPr>
        <w:t>non-negotiable</w:t>
      </w:r>
      <w:r w:rsidRPr="00E80F75">
        <w:rPr>
          <w:sz w:val="18"/>
          <w:szCs w:val="18"/>
        </w:rPr>
        <w:t xml:space="preserve"> air waybill was completed by himself or in his name and at his own risk by Globex acting only as agent without any liability on the part of Globex.  The “shipper” accepts all Terms and Conditions stipulated </w:t>
      </w:r>
      <w:r w:rsidR="003B374C">
        <w:rPr>
          <w:sz w:val="18"/>
          <w:szCs w:val="18"/>
        </w:rPr>
        <w:t>on this document</w:t>
      </w:r>
      <w:r w:rsidRPr="00E80F75">
        <w:rPr>
          <w:sz w:val="18"/>
          <w:szCs w:val="18"/>
        </w:rPr>
        <w:t xml:space="preserve"> and certifies that all the information supplied is correct and has b</w:t>
      </w:r>
      <w:r w:rsidR="00BD4142" w:rsidRPr="00E80F75">
        <w:rPr>
          <w:sz w:val="18"/>
          <w:szCs w:val="18"/>
        </w:rPr>
        <w:t>een validated.</w:t>
      </w:r>
    </w:p>
    <w:p w14:paraId="33A672DC" w14:textId="77777777" w:rsidR="00BD4142" w:rsidRPr="00E80F75" w:rsidRDefault="00665C79" w:rsidP="006C7D6D">
      <w:pPr>
        <w:pStyle w:val="NormalWeb"/>
        <w:spacing w:before="0" w:beforeAutospacing="0" w:after="0" w:afterAutospacing="0"/>
        <w:rPr>
          <w:sz w:val="18"/>
          <w:szCs w:val="18"/>
        </w:rPr>
      </w:pPr>
      <w:r w:rsidRPr="00E80F75">
        <w:rPr>
          <w:sz w:val="18"/>
          <w:szCs w:val="18"/>
        </w:rPr>
        <w:t>2. If no service level is chosen on a</w:t>
      </w:r>
      <w:r w:rsidR="00707A38">
        <w:rPr>
          <w:sz w:val="18"/>
          <w:szCs w:val="18"/>
        </w:rPr>
        <w:t xml:space="preserve"> manual Globex waybill, Globex will </w:t>
      </w:r>
      <w:r w:rsidRPr="00E80F75">
        <w:rPr>
          <w:sz w:val="18"/>
          <w:szCs w:val="18"/>
        </w:rPr>
        <w:t>forwa</w:t>
      </w:r>
      <w:r w:rsidR="00707A38">
        <w:rPr>
          <w:sz w:val="18"/>
          <w:szCs w:val="18"/>
        </w:rPr>
        <w:t xml:space="preserve">rd shipments sent within Canada, </w:t>
      </w:r>
      <w:r w:rsidRPr="00E80F75">
        <w:rPr>
          <w:sz w:val="18"/>
          <w:szCs w:val="18"/>
        </w:rPr>
        <w:t xml:space="preserve">to </w:t>
      </w:r>
      <w:r w:rsidR="00707A38">
        <w:rPr>
          <w:sz w:val="18"/>
          <w:szCs w:val="18"/>
        </w:rPr>
        <w:t xml:space="preserve">the United States and to </w:t>
      </w:r>
      <w:proofErr w:type="gramStart"/>
      <w:r w:rsidR="00707A38" w:rsidRPr="00E80F75">
        <w:rPr>
          <w:sz w:val="18"/>
          <w:szCs w:val="18"/>
        </w:rPr>
        <w:t>International</w:t>
      </w:r>
      <w:proofErr w:type="gramEnd"/>
      <w:r w:rsidR="00707A38" w:rsidRPr="00E80F75">
        <w:rPr>
          <w:sz w:val="18"/>
          <w:szCs w:val="18"/>
        </w:rPr>
        <w:t xml:space="preserve"> destinations</w:t>
      </w:r>
      <w:r w:rsidR="00707A38">
        <w:rPr>
          <w:sz w:val="18"/>
          <w:szCs w:val="18"/>
        </w:rPr>
        <w:t xml:space="preserve"> as an “EXPRESS’’ service level.</w:t>
      </w:r>
    </w:p>
    <w:p w14:paraId="1391292F" w14:textId="77777777" w:rsidR="00BD4142" w:rsidRPr="00E80F75" w:rsidRDefault="00665C79" w:rsidP="006C7D6D">
      <w:pPr>
        <w:pStyle w:val="NormalWeb"/>
        <w:spacing w:before="0" w:beforeAutospacing="0" w:after="0" w:afterAutospacing="0"/>
        <w:rPr>
          <w:sz w:val="18"/>
          <w:szCs w:val="18"/>
        </w:rPr>
      </w:pPr>
      <w:r w:rsidRPr="00E80F75">
        <w:rPr>
          <w:sz w:val="18"/>
          <w:szCs w:val="18"/>
        </w:rPr>
        <w:t xml:space="preserve">3. The goods described in the present contract are accepted for carriage in </w:t>
      </w:r>
      <w:proofErr w:type="gramStart"/>
      <w:r w:rsidRPr="00E80F75">
        <w:rPr>
          <w:sz w:val="18"/>
          <w:szCs w:val="18"/>
        </w:rPr>
        <w:t>apparent</w:t>
      </w:r>
      <w:proofErr w:type="gramEnd"/>
      <w:r w:rsidRPr="00E80F75">
        <w:rPr>
          <w:sz w:val="18"/>
          <w:szCs w:val="18"/>
        </w:rPr>
        <w:t xml:space="preserve"> good condition unless specifically indicated on the air waybill by Globex.</w:t>
      </w:r>
    </w:p>
    <w:p w14:paraId="42E59996" w14:textId="77777777" w:rsidR="00665C79" w:rsidRPr="00E80F75" w:rsidRDefault="00665C79" w:rsidP="006C7D6D">
      <w:pPr>
        <w:pStyle w:val="NormalWeb"/>
        <w:spacing w:before="0" w:beforeAutospacing="0" w:after="0" w:afterAutospacing="0"/>
        <w:rPr>
          <w:sz w:val="18"/>
          <w:szCs w:val="18"/>
        </w:rPr>
      </w:pPr>
      <w:r w:rsidRPr="00E80F75">
        <w:rPr>
          <w:sz w:val="18"/>
          <w:szCs w:val="18"/>
        </w:rPr>
        <w:t xml:space="preserve">4. </w:t>
      </w:r>
      <w:proofErr w:type="gramStart"/>
      <w:r w:rsidRPr="00E80F75">
        <w:rPr>
          <w:sz w:val="18"/>
          <w:szCs w:val="18"/>
        </w:rPr>
        <w:t>In order to</w:t>
      </w:r>
      <w:proofErr w:type="gramEnd"/>
      <w:r w:rsidRPr="00E80F75">
        <w:rPr>
          <w:sz w:val="18"/>
          <w:szCs w:val="18"/>
        </w:rPr>
        <w:t xml:space="preserve"> speed up </w:t>
      </w:r>
      <w:proofErr w:type="gramStart"/>
      <w:r w:rsidRPr="00E80F75">
        <w:rPr>
          <w:sz w:val="18"/>
          <w:szCs w:val="18"/>
        </w:rPr>
        <w:t>carriage</w:t>
      </w:r>
      <w:proofErr w:type="gramEnd"/>
      <w:r w:rsidRPr="00E80F75">
        <w:rPr>
          <w:sz w:val="18"/>
          <w:szCs w:val="18"/>
        </w:rPr>
        <w:t>, Globex may substitute another carrier including a land carrier without affecting the nature and conditions of this contract.</w:t>
      </w:r>
    </w:p>
    <w:p w14:paraId="7D41DB17" w14:textId="77777777" w:rsidR="00665C79" w:rsidRPr="00E80F75" w:rsidRDefault="00665C79" w:rsidP="006C7D6D">
      <w:pPr>
        <w:pStyle w:val="NormalWeb"/>
        <w:spacing w:before="0" w:beforeAutospacing="0" w:after="0" w:afterAutospacing="0"/>
        <w:rPr>
          <w:sz w:val="18"/>
          <w:szCs w:val="18"/>
        </w:rPr>
      </w:pPr>
      <w:r w:rsidRPr="00E80F75">
        <w:rPr>
          <w:sz w:val="18"/>
          <w:szCs w:val="18"/>
        </w:rPr>
        <w:t>5. Globex does not accept in the present contract, passports, jewelry, tobacco, alcohol, traveler’s checks, cash, as well as certain dangerous goods.</w:t>
      </w:r>
    </w:p>
    <w:p w14:paraId="627F0C1F" w14:textId="77777777" w:rsidR="00665C79" w:rsidRPr="00E80F75" w:rsidRDefault="00665C79" w:rsidP="006C7D6D">
      <w:pPr>
        <w:pStyle w:val="NormalWeb"/>
        <w:spacing w:before="0" w:beforeAutospacing="0" w:after="0" w:afterAutospacing="0"/>
        <w:rPr>
          <w:sz w:val="18"/>
          <w:szCs w:val="18"/>
        </w:rPr>
      </w:pPr>
      <w:r w:rsidRPr="00E80F75">
        <w:rPr>
          <w:sz w:val="18"/>
          <w:szCs w:val="18"/>
        </w:rPr>
        <w:t>6. The “shipper” must provide all pertinent information on the contents and value of the shipment, which will be necessary for any customs authority or other authorities and will be responsible for any damage resulting from false, erroneous or contradictory statements.</w:t>
      </w:r>
    </w:p>
    <w:p w14:paraId="3F00EA63" w14:textId="77777777" w:rsidR="00665C79" w:rsidRPr="00E80F75" w:rsidRDefault="00665C79" w:rsidP="006C7D6D">
      <w:pPr>
        <w:pStyle w:val="NormalWeb"/>
        <w:spacing w:before="0" w:beforeAutospacing="0" w:after="0" w:afterAutospacing="0"/>
        <w:rPr>
          <w:sz w:val="18"/>
          <w:szCs w:val="18"/>
        </w:rPr>
      </w:pPr>
      <w:r w:rsidRPr="00E80F75">
        <w:rPr>
          <w:sz w:val="18"/>
          <w:szCs w:val="18"/>
        </w:rPr>
        <w:t xml:space="preserve">7. All duties and taxes relating to shipments will be charged to the consignee, unless prior notice is given to Globex. </w:t>
      </w:r>
    </w:p>
    <w:p w14:paraId="083AA33A" w14:textId="77777777" w:rsidR="006C7D6D" w:rsidRDefault="006C7D6D" w:rsidP="006C7D6D">
      <w:pPr>
        <w:pStyle w:val="NormalWeb"/>
        <w:spacing w:before="0" w:beforeAutospacing="0" w:after="0" w:afterAutospacing="0"/>
        <w:rPr>
          <w:rStyle w:val="Strong"/>
          <w:sz w:val="18"/>
          <w:szCs w:val="18"/>
        </w:rPr>
      </w:pPr>
    </w:p>
    <w:p w14:paraId="212CABBD" w14:textId="22789D63" w:rsidR="00665C79" w:rsidRPr="00E80F75" w:rsidRDefault="00665C79" w:rsidP="006C7D6D">
      <w:pPr>
        <w:pStyle w:val="NormalWeb"/>
        <w:spacing w:before="0" w:beforeAutospacing="0" w:after="0" w:afterAutospacing="0"/>
        <w:rPr>
          <w:sz w:val="18"/>
          <w:szCs w:val="18"/>
        </w:rPr>
      </w:pPr>
      <w:r w:rsidRPr="00E80F75">
        <w:rPr>
          <w:rStyle w:val="Strong"/>
          <w:sz w:val="18"/>
          <w:szCs w:val="18"/>
        </w:rPr>
        <w:t>II. Delivery</w:t>
      </w:r>
    </w:p>
    <w:p w14:paraId="49C527FC" w14:textId="7FCE5A86" w:rsidR="00665C79" w:rsidRPr="00E80F75" w:rsidRDefault="00665C79" w:rsidP="006C7D6D">
      <w:pPr>
        <w:pStyle w:val="NormalWeb"/>
        <w:spacing w:before="0" w:beforeAutospacing="0" w:after="0" w:afterAutospacing="0"/>
        <w:rPr>
          <w:sz w:val="18"/>
          <w:szCs w:val="18"/>
        </w:rPr>
      </w:pPr>
      <w:r w:rsidRPr="00E80F75">
        <w:rPr>
          <w:sz w:val="18"/>
          <w:szCs w:val="18"/>
        </w:rPr>
        <w:t xml:space="preserve">Globex will not guarantee delivery times except for 9:00 AM, 10:30 AM, 12:00, Saturday and Express Plus services. </w:t>
      </w:r>
    </w:p>
    <w:p w14:paraId="04C9803C" w14:textId="77777777" w:rsidR="006C7D6D" w:rsidRDefault="006C7D6D" w:rsidP="006C7D6D">
      <w:pPr>
        <w:pStyle w:val="NormalWeb"/>
        <w:spacing w:before="0" w:beforeAutospacing="0" w:after="0" w:afterAutospacing="0"/>
        <w:rPr>
          <w:rStyle w:val="Strong"/>
          <w:sz w:val="18"/>
          <w:szCs w:val="18"/>
        </w:rPr>
      </w:pPr>
    </w:p>
    <w:p w14:paraId="2B9BBC79" w14:textId="7D38BD77" w:rsidR="00665C79" w:rsidRPr="00E80F75" w:rsidRDefault="00665C79" w:rsidP="006C7D6D">
      <w:pPr>
        <w:pStyle w:val="NormalWeb"/>
        <w:spacing w:before="0" w:beforeAutospacing="0" w:after="0" w:afterAutospacing="0"/>
        <w:rPr>
          <w:sz w:val="18"/>
          <w:szCs w:val="18"/>
        </w:rPr>
      </w:pPr>
      <w:r w:rsidRPr="00E80F75">
        <w:rPr>
          <w:rStyle w:val="Strong"/>
          <w:sz w:val="18"/>
          <w:szCs w:val="18"/>
        </w:rPr>
        <w:t>III. Limitation of Liability</w:t>
      </w:r>
    </w:p>
    <w:p w14:paraId="109A4434" w14:textId="7B225BE1" w:rsidR="00665C79" w:rsidRPr="00E80F75" w:rsidRDefault="00E7694B" w:rsidP="006C7D6D">
      <w:pPr>
        <w:pStyle w:val="NormalWeb"/>
        <w:spacing w:before="0" w:beforeAutospacing="0" w:after="0" w:afterAutospacing="0"/>
        <w:rPr>
          <w:sz w:val="18"/>
          <w:szCs w:val="18"/>
        </w:rPr>
      </w:pPr>
      <w:r>
        <w:rPr>
          <w:sz w:val="18"/>
          <w:szCs w:val="18"/>
        </w:rPr>
        <w:t>1</w:t>
      </w:r>
      <w:r w:rsidR="00665C79" w:rsidRPr="00E80F75">
        <w:rPr>
          <w:sz w:val="18"/>
          <w:szCs w:val="18"/>
        </w:rPr>
        <w:t xml:space="preserve">. The LIABILITY OF GLOBEX IN CASE OF LOSS OR PHYSICAL DAMAGES TO A SHIPMENT will be limited to the maximum amount of One Hundred Canadian dollars ($100) </w:t>
      </w:r>
      <w:r w:rsidR="006B63C0">
        <w:rPr>
          <w:sz w:val="18"/>
          <w:szCs w:val="18"/>
        </w:rPr>
        <w:t xml:space="preserve">per </w:t>
      </w:r>
      <w:r w:rsidR="00CD338E">
        <w:rPr>
          <w:sz w:val="18"/>
          <w:szCs w:val="18"/>
        </w:rPr>
        <w:t>shipment unless</w:t>
      </w:r>
      <w:r w:rsidR="00665C79" w:rsidRPr="00E80F75">
        <w:rPr>
          <w:sz w:val="18"/>
          <w:szCs w:val="18"/>
        </w:rPr>
        <w:t xml:space="preserve"> additional insurance has been purchased. This limit will be applicable even in the case of fault or negligence on the part of Globex.</w:t>
      </w:r>
    </w:p>
    <w:p w14:paraId="093734FE" w14:textId="6F88C3D1" w:rsidR="00BA5A2C" w:rsidRDefault="00BA5A2C" w:rsidP="006C7D6D">
      <w:pPr>
        <w:pStyle w:val="NormalWeb"/>
        <w:spacing w:before="0" w:beforeAutospacing="0" w:after="0" w:afterAutospacing="0"/>
        <w:rPr>
          <w:sz w:val="18"/>
          <w:szCs w:val="18"/>
        </w:rPr>
      </w:pPr>
      <w:r>
        <w:rPr>
          <w:sz w:val="18"/>
          <w:szCs w:val="18"/>
        </w:rPr>
        <w:t xml:space="preserve">2. </w:t>
      </w:r>
      <w:r w:rsidRPr="00E80F75">
        <w:rPr>
          <w:sz w:val="18"/>
          <w:szCs w:val="18"/>
        </w:rPr>
        <w:t xml:space="preserve">In case of loss or physical damages to a shipment, Globex will not be liable FOR LOSS OF INCOME OR PROFIT(S) WHETHER OR NOT GLOBEX HAD KNOWLEDGE THAT SUCH DAMAGES MIGHT BE INCURRED. Globex will not be liable for your acts or omissions, including but not limited to incorrect declaration of cargo, improper or insufficient packing, securing, marking or addressing of the shipment, or for the acts or omissions of the recipient or anyone else with an interest to the shipment. Also, Globex will not be liable if the shipper or the recipient violates any of the terms of this agreement. Globex will not be liable for damage, loss, delay, shortage, mis-delivery, non-delivery, misinformation, or failure to provide information in connection to this shipment caused by events Globex cannot control, including but not limited to acts of God, perils of the air, weather conditions, mechanical delays, acts of public enemies, war, strikes, civil commotions, or acts or omissions of public authorities (including customs and health officials) with actual or apparent authority. </w:t>
      </w:r>
    </w:p>
    <w:p w14:paraId="6CCD284D" w14:textId="15900A16" w:rsidR="006C7D6D" w:rsidRDefault="006C7D6D" w:rsidP="006C7D6D">
      <w:pPr>
        <w:pStyle w:val="NormalWeb"/>
        <w:spacing w:before="0" w:beforeAutospacing="0" w:after="0" w:afterAutospacing="0"/>
        <w:rPr>
          <w:sz w:val="18"/>
          <w:szCs w:val="18"/>
        </w:rPr>
      </w:pPr>
    </w:p>
    <w:p w14:paraId="51DFA810" w14:textId="0C3F3EE3" w:rsidR="006C7D6D" w:rsidRDefault="006C7D6D" w:rsidP="006C7D6D">
      <w:pPr>
        <w:pStyle w:val="NormalWeb"/>
        <w:spacing w:before="0" w:beforeAutospacing="0" w:after="0" w:afterAutospacing="0"/>
        <w:rPr>
          <w:sz w:val="18"/>
          <w:szCs w:val="18"/>
        </w:rPr>
      </w:pPr>
    </w:p>
    <w:p w14:paraId="715C5278" w14:textId="7DD4B4C9" w:rsidR="006C7D6D" w:rsidRDefault="006C7D6D" w:rsidP="006C7D6D">
      <w:pPr>
        <w:pStyle w:val="NormalWeb"/>
        <w:spacing w:before="0" w:beforeAutospacing="0" w:after="0" w:afterAutospacing="0"/>
        <w:rPr>
          <w:sz w:val="18"/>
          <w:szCs w:val="18"/>
        </w:rPr>
      </w:pPr>
    </w:p>
    <w:p w14:paraId="64287223" w14:textId="7EAF90F0" w:rsidR="006C7D6D" w:rsidRDefault="006C7D6D" w:rsidP="006C7D6D">
      <w:pPr>
        <w:pStyle w:val="NormalWeb"/>
        <w:spacing w:before="0" w:beforeAutospacing="0" w:after="0" w:afterAutospacing="0"/>
        <w:rPr>
          <w:sz w:val="18"/>
          <w:szCs w:val="18"/>
        </w:rPr>
      </w:pPr>
    </w:p>
    <w:p w14:paraId="30583A6E" w14:textId="43C64F86" w:rsidR="006C7D6D" w:rsidRDefault="006C7D6D" w:rsidP="006C7D6D">
      <w:pPr>
        <w:pStyle w:val="NormalWeb"/>
        <w:spacing w:before="0" w:beforeAutospacing="0" w:after="0" w:afterAutospacing="0"/>
        <w:rPr>
          <w:sz w:val="18"/>
          <w:szCs w:val="18"/>
        </w:rPr>
      </w:pPr>
    </w:p>
    <w:p w14:paraId="29E59F0C" w14:textId="69136141" w:rsidR="006C7D6D" w:rsidRDefault="006C7D6D" w:rsidP="006C7D6D">
      <w:pPr>
        <w:pStyle w:val="NormalWeb"/>
        <w:spacing w:before="0" w:beforeAutospacing="0" w:after="0" w:afterAutospacing="0"/>
        <w:rPr>
          <w:sz w:val="18"/>
          <w:szCs w:val="18"/>
        </w:rPr>
      </w:pPr>
    </w:p>
    <w:p w14:paraId="2786E8E9" w14:textId="7DA1F481" w:rsidR="006C7D6D" w:rsidRDefault="006C7D6D" w:rsidP="006C7D6D">
      <w:pPr>
        <w:pStyle w:val="NormalWeb"/>
        <w:spacing w:before="0" w:beforeAutospacing="0" w:after="0" w:afterAutospacing="0"/>
        <w:rPr>
          <w:sz w:val="18"/>
          <w:szCs w:val="18"/>
        </w:rPr>
      </w:pPr>
    </w:p>
    <w:p w14:paraId="492DEC1A" w14:textId="01C78960" w:rsidR="006C7D6D" w:rsidRDefault="006C7D6D" w:rsidP="006C7D6D">
      <w:pPr>
        <w:pStyle w:val="NormalWeb"/>
        <w:spacing w:before="0" w:beforeAutospacing="0" w:after="0" w:afterAutospacing="0"/>
        <w:rPr>
          <w:sz w:val="18"/>
          <w:szCs w:val="18"/>
        </w:rPr>
      </w:pPr>
    </w:p>
    <w:p w14:paraId="5EEDD8E0" w14:textId="65A601A3" w:rsidR="006C7D6D" w:rsidRDefault="006C7D6D" w:rsidP="006C7D6D">
      <w:pPr>
        <w:pStyle w:val="NormalWeb"/>
        <w:spacing w:before="0" w:beforeAutospacing="0" w:after="0" w:afterAutospacing="0"/>
        <w:rPr>
          <w:sz w:val="18"/>
          <w:szCs w:val="18"/>
        </w:rPr>
      </w:pPr>
    </w:p>
    <w:p w14:paraId="2C99A927" w14:textId="77777777" w:rsidR="006C7D6D" w:rsidRPr="00E80F75" w:rsidRDefault="006C7D6D" w:rsidP="006C7D6D">
      <w:pPr>
        <w:pStyle w:val="NormalWeb"/>
        <w:spacing w:before="0" w:beforeAutospacing="0" w:after="0" w:afterAutospacing="0"/>
        <w:rPr>
          <w:sz w:val="18"/>
          <w:szCs w:val="18"/>
        </w:rPr>
      </w:pPr>
    </w:p>
    <w:p w14:paraId="25F8AD4C" w14:textId="77777777" w:rsidR="00B775FB" w:rsidRDefault="00990478" w:rsidP="006C7D6D">
      <w:pPr>
        <w:pStyle w:val="NormalWeb"/>
        <w:spacing w:before="0" w:beforeAutospacing="0" w:after="0" w:afterAutospacing="0"/>
        <w:rPr>
          <w:sz w:val="18"/>
          <w:szCs w:val="18"/>
        </w:rPr>
      </w:pPr>
      <w:r>
        <w:rPr>
          <w:noProof/>
          <w:sz w:val="18"/>
          <w:szCs w:val="18"/>
        </w:rPr>
        <w:lastRenderedPageBreak/>
        <w:drawing>
          <wp:inline distT="0" distB="0" distL="0" distR="0" wp14:anchorId="42C17F99" wp14:editId="1448D884">
            <wp:extent cx="59436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inline>
        </w:drawing>
      </w:r>
    </w:p>
    <w:p w14:paraId="501CF8DA" w14:textId="24BCF516" w:rsidR="00BA6A2F" w:rsidRDefault="00BA6A2F" w:rsidP="006C7D6D">
      <w:pPr>
        <w:pStyle w:val="NormalWeb"/>
        <w:spacing w:before="0" w:beforeAutospacing="0" w:after="0" w:afterAutospacing="0"/>
        <w:rPr>
          <w:sz w:val="18"/>
          <w:szCs w:val="18"/>
        </w:rPr>
      </w:pPr>
    </w:p>
    <w:p w14:paraId="00131095" w14:textId="77777777" w:rsidR="006C7D6D" w:rsidRDefault="006C7D6D" w:rsidP="006C7D6D">
      <w:pPr>
        <w:pStyle w:val="NormalWeb"/>
        <w:spacing w:before="0" w:beforeAutospacing="0" w:after="0" w:afterAutospacing="0"/>
        <w:rPr>
          <w:sz w:val="18"/>
          <w:szCs w:val="18"/>
        </w:rPr>
      </w:pPr>
    </w:p>
    <w:p w14:paraId="02839E89" w14:textId="5E4A4568" w:rsidR="00845A87" w:rsidRPr="00E80F75" w:rsidRDefault="00E7694B" w:rsidP="006C7D6D">
      <w:pPr>
        <w:pStyle w:val="NormalWeb"/>
        <w:spacing w:before="0" w:beforeAutospacing="0" w:after="0" w:afterAutospacing="0"/>
        <w:rPr>
          <w:sz w:val="18"/>
          <w:szCs w:val="18"/>
          <w:lang w:val="en-CA"/>
        </w:rPr>
      </w:pPr>
      <w:r>
        <w:rPr>
          <w:sz w:val="18"/>
          <w:szCs w:val="18"/>
        </w:rPr>
        <w:t>3</w:t>
      </w:r>
      <w:r w:rsidR="00707A38">
        <w:rPr>
          <w:sz w:val="18"/>
          <w:szCs w:val="18"/>
        </w:rPr>
        <w:t>. </w:t>
      </w:r>
      <w:r w:rsidR="00845A87" w:rsidRPr="00E80F75">
        <w:rPr>
          <w:sz w:val="18"/>
          <w:szCs w:val="18"/>
          <w:lang w:val="en-CA"/>
        </w:rPr>
        <w:t>International or Domestic shipments: In case of late delivery on an International or Domestic shipment, Globex may reduce, depending on the circumstances, the freight charges to the actual service rendered and this only on guaranteed services (Globex Services: 9:00 AM, 10:30 AM, 12:00, Saturday and Express Plus).</w:t>
      </w:r>
    </w:p>
    <w:p w14:paraId="0E65B15C" w14:textId="77777777" w:rsidR="00845A87" w:rsidRPr="00E80F75" w:rsidRDefault="00845A87" w:rsidP="006C7D6D">
      <w:pPr>
        <w:pStyle w:val="NormalWeb"/>
        <w:spacing w:before="0" w:beforeAutospacing="0" w:after="0" w:afterAutospacing="0"/>
        <w:rPr>
          <w:sz w:val="18"/>
          <w:szCs w:val="18"/>
          <w:lang w:val="en-CA"/>
        </w:rPr>
      </w:pPr>
      <w:r w:rsidRPr="00E80F75">
        <w:rPr>
          <w:sz w:val="18"/>
          <w:szCs w:val="18"/>
          <w:lang w:val="en-CA"/>
        </w:rPr>
        <w:t>Local service shipments: In case of late delivery on a local service shipment, Globex may reduce, depending on the circumstances, the freight charges to the actual service rendered.</w:t>
      </w:r>
    </w:p>
    <w:p w14:paraId="6E51C3C1" w14:textId="77777777" w:rsidR="00EE5BF2" w:rsidRPr="00E80F75" w:rsidRDefault="00E7694B" w:rsidP="006C7D6D">
      <w:pPr>
        <w:pStyle w:val="NormalWeb"/>
        <w:spacing w:before="0" w:beforeAutospacing="0" w:after="0" w:afterAutospacing="0"/>
        <w:rPr>
          <w:rStyle w:val="Strong"/>
          <w:b w:val="0"/>
          <w:bCs w:val="0"/>
          <w:sz w:val="18"/>
          <w:szCs w:val="18"/>
          <w:lang w:val="en-CA"/>
        </w:rPr>
      </w:pPr>
      <w:r>
        <w:rPr>
          <w:sz w:val="18"/>
          <w:szCs w:val="18"/>
        </w:rPr>
        <w:t>4</w:t>
      </w:r>
      <w:r w:rsidR="00665C79" w:rsidRPr="00E80F75">
        <w:rPr>
          <w:sz w:val="18"/>
          <w:szCs w:val="18"/>
        </w:rPr>
        <w:t xml:space="preserve">. Globex will be exonerated from any liability in case of </w:t>
      </w:r>
      <w:proofErr w:type="gramStart"/>
      <w:r w:rsidR="00665C79" w:rsidRPr="00E80F75">
        <w:rPr>
          <w:sz w:val="18"/>
          <w:szCs w:val="18"/>
        </w:rPr>
        <w:t>delay</w:t>
      </w:r>
      <w:proofErr w:type="gramEnd"/>
      <w:r w:rsidR="00665C79" w:rsidRPr="00E80F75">
        <w:rPr>
          <w:sz w:val="18"/>
          <w:szCs w:val="18"/>
        </w:rPr>
        <w:t xml:space="preserve"> resulting from customs procedures or any other cause beyond the control of Globex.</w:t>
      </w:r>
    </w:p>
    <w:p w14:paraId="3FBAD26E" w14:textId="77777777" w:rsidR="006C7D6D" w:rsidRDefault="006C7D6D" w:rsidP="006C7D6D">
      <w:pPr>
        <w:rPr>
          <w:rStyle w:val="Strong"/>
          <w:sz w:val="18"/>
          <w:szCs w:val="18"/>
        </w:rPr>
      </w:pPr>
    </w:p>
    <w:p w14:paraId="51CFAFD5" w14:textId="1DFAF5F7" w:rsidR="00665C79" w:rsidRPr="00E80F75" w:rsidRDefault="00665C79" w:rsidP="006C7D6D">
      <w:pPr>
        <w:rPr>
          <w:sz w:val="18"/>
          <w:szCs w:val="18"/>
        </w:rPr>
      </w:pPr>
      <w:r w:rsidRPr="00E80F75">
        <w:rPr>
          <w:rStyle w:val="Strong"/>
          <w:sz w:val="18"/>
          <w:szCs w:val="18"/>
        </w:rPr>
        <w:t>IV. Claims</w:t>
      </w:r>
      <w:r w:rsidRPr="00E80F75">
        <w:rPr>
          <w:sz w:val="18"/>
          <w:szCs w:val="18"/>
        </w:rPr>
        <w:t xml:space="preserve"> </w:t>
      </w:r>
    </w:p>
    <w:p w14:paraId="27996DCD" w14:textId="423485BA" w:rsidR="0037124D" w:rsidRPr="00E80F75" w:rsidRDefault="00707A38" w:rsidP="006C7D6D">
      <w:pPr>
        <w:pStyle w:val="NormalWeb"/>
        <w:spacing w:before="0" w:beforeAutospacing="0" w:after="0" w:afterAutospacing="0"/>
        <w:rPr>
          <w:color w:val="0000FF"/>
          <w:sz w:val="18"/>
          <w:szCs w:val="18"/>
          <w:lang w:val="en-CA"/>
        </w:rPr>
      </w:pPr>
      <w:r>
        <w:rPr>
          <w:sz w:val="18"/>
          <w:szCs w:val="18"/>
        </w:rPr>
        <w:t xml:space="preserve">1. </w:t>
      </w:r>
      <w:r w:rsidR="0037124D" w:rsidRPr="00E80F75">
        <w:rPr>
          <w:sz w:val="18"/>
          <w:szCs w:val="18"/>
        </w:rPr>
        <w:t>In case of damage, partial loss, delay, non</w:t>
      </w:r>
      <w:r w:rsidR="006C7D6D">
        <w:rPr>
          <w:sz w:val="18"/>
          <w:szCs w:val="18"/>
        </w:rPr>
        <w:t>-</w:t>
      </w:r>
      <w:r w:rsidR="0037124D" w:rsidRPr="00E80F75">
        <w:rPr>
          <w:sz w:val="18"/>
          <w:szCs w:val="18"/>
        </w:rPr>
        <w:t>delivery or other claim, the “shipper” must advise Globex of damages within forty-eight (48) hours of delivery. In addition, the “shipper” must send a WRITTEN CLAIM to Globex within twenty-one (21) days of the pick-up date by Globex.</w:t>
      </w:r>
    </w:p>
    <w:p w14:paraId="441608C5" w14:textId="1494C4F9" w:rsidR="0037124D" w:rsidRPr="00E80F75" w:rsidRDefault="00665C79" w:rsidP="006C7D6D">
      <w:pPr>
        <w:pStyle w:val="NormalWeb"/>
        <w:spacing w:before="0" w:beforeAutospacing="0" w:after="0" w:afterAutospacing="0"/>
        <w:rPr>
          <w:sz w:val="18"/>
          <w:szCs w:val="18"/>
          <w:lang w:val="en-CA"/>
        </w:rPr>
      </w:pPr>
      <w:r w:rsidRPr="00E80F75">
        <w:rPr>
          <w:sz w:val="18"/>
          <w:szCs w:val="18"/>
        </w:rPr>
        <w:t xml:space="preserve">2. </w:t>
      </w:r>
      <w:r w:rsidR="0037124D" w:rsidRPr="00E80F75">
        <w:rPr>
          <w:sz w:val="18"/>
          <w:szCs w:val="18"/>
          <w:lang w:val="en-CA"/>
        </w:rPr>
        <w:t xml:space="preserve">Certain types of products are not insurable and cannot be claimed for losses or damages, for example but not limited to; </w:t>
      </w:r>
      <w:r w:rsidR="00E7694B">
        <w:rPr>
          <w:sz w:val="18"/>
          <w:szCs w:val="18"/>
          <w:lang w:val="en-CA"/>
        </w:rPr>
        <w:t xml:space="preserve">glass products, </w:t>
      </w:r>
      <w:r w:rsidR="00CD338E">
        <w:rPr>
          <w:sz w:val="18"/>
          <w:szCs w:val="18"/>
          <w:lang w:val="en-CA"/>
        </w:rPr>
        <w:t>perishables,</w:t>
      </w:r>
      <w:r w:rsidR="00E7694B">
        <w:rPr>
          <w:sz w:val="18"/>
          <w:szCs w:val="18"/>
          <w:lang w:val="en-CA"/>
        </w:rPr>
        <w:t xml:space="preserve"> </w:t>
      </w:r>
      <w:r w:rsidR="00936153">
        <w:rPr>
          <w:sz w:val="18"/>
          <w:szCs w:val="18"/>
          <w:lang w:val="en-CA"/>
        </w:rPr>
        <w:t xml:space="preserve">and all liquids. </w:t>
      </w:r>
      <w:r w:rsidR="0037124D" w:rsidRPr="00E80F75">
        <w:rPr>
          <w:sz w:val="18"/>
          <w:szCs w:val="18"/>
          <w:lang w:val="en-CA"/>
        </w:rPr>
        <w:t>Other types of products may also be declined, such as shipments not sufficiently packaged. In case of a claim, if the packaging is deem</w:t>
      </w:r>
      <w:r w:rsidR="00990478">
        <w:rPr>
          <w:sz w:val="18"/>
          <w:szCs w:val="18"/>
          <w:lang w:val="en-CA"/>
        </w:rPr>
        <w:t>ed insufficient</w:t>
      </w:r>
      <w:r w:rsidR="00E7694B">
        <w:rPr>
          <w:sz w:val="18"/>
          <w:szCs w:val="18"/>
          <w:lang w:val="en-CA"/>
        </w:rPr>
        <w:t xml:space="preserve">, </w:t>
      </w:r>
      <w:r w:rsidR="0037124D" w:rsidRPr="00E80F75">
        <w:rPr>
          <w:sz w:val="18"/>
          <w:szCs w:val="18"/>
          <w:lang w:val="en-CA"/>
        </w:rPr>
        <w:t>Globex will not be liable for any damaged sustained.</w:t>
      </w:r>
    </w:p>
    <w:p w14:paraId="1C5B495B" w14:textId="77777777" w:rsidR="00665C79" w:rsidRPr="00E80F75" w:rsidRDefault="0037124D" w:rsidP="006C7D6D">
      <w:pPr>
        <w:pStyle w:val="NormalWeb"/>
        <w:spacing w:before="0" w:beforeAutospacing="0" w:after="0" w:afterAutospacing="0"/>
        <w:rPr>
          <w:color w:val="FF0000"/>
          <w:sz w:val="18"/>
          <w:szCs w:val="18"/>
          <w:lang w:val="en-CA"/>
        </w:rPr>
      </w:pPr>
      <w:r w:rsidRPr="00E80F75">
        <w:rPr>
          <w:sz w:val="18"/>
          <w:szCs w:val="18"/>
        </w:rPr>
        <w:t xml:space="preserve">3. </w:t>
      </w:r>
      <w:r w:rsidR="00665C79" w:rsidRPr="00E80F75">
        <w:rPr>
          <w:sz w:val="18"/>
          <w:szCs w:val="18"/>
        </w:rPr>
        <w:t xml:space="preserve">Any litigation between the Parties will be submitted to the law of the </w:t>
      </w:r>
      <w:smartTag w:uri="urn:schemas-microsoft-com:office:smarttags" w:element="PlaceType">
        <w:r w:rsidR="00665C79" w:rsidRPr="00E80F75">
          <w:rPr>
            <w:sz w:val="18"/>
            <w:szCs w:val="18"/>
          </w:rPr>
          <w:t>Province</w:t>
        </w:r>
      </w:smartTag>
      <w:r w:rsidR="00665C79" w:rsidRPr="00E80F75">
        <w:rPr>
          <w:sz w:val="18"/>
          <w:szCs w:val="18"/>
        </w:rPr>
        <w:t xml:space="preserve"> of </w:t>
      </w:r>
      <w:smartTag w:uri="urn:schemas-microsoft-com:office:smarttags" w:element="PlaceName">
        <w:r w:rsidR="00665C79" w:rsidRPr="00E80F75">
          <w:rPr>
            <w:sz w:val="18"/>
            <w:szCs w:val="18"/>
          </w:rPr>
          <w:t>Quebec</w:t>
        </w:r>
      </w:smartTag>
      <w:r w:rsidR="00665C79" w:rsidRPr="00E80F75">
        <w:rPr>
          <w:sz w:val="18"/>
          <w:szCs w:val="18"/>
        </w:rPr>
        <w:t xml:space="preserve"> and the Parties of this contract acknowledge the exclusive jurisdiction of the Courts of the City and District of Montreal, </w:t>
      </w:r>
      <w:smartTag w:uri="urn:schemas-microsoft-com:office:smarttags" w:element="place">
        <w:smartTag w:uri="urn:schemas-microsoft-com:office:smarttags" w:element="PlaceType">
          <w:r w:rsidR="00665C79" w:rsidRPr="00E80F75">
            <w:rPr>
              <w:sz w:val="18"/>
              <w:szCs w:val="18"/>
            </w:rPr>
            <w:t>Province</w:t>
          </w:r>
        </w:smartTag>
        <w:r w:rsidR="00665C79" w:rsidRPr="00E80F75">
          <w:rPr>
            <w:sz w:val="18"/>
            <w:szCs w:val="18"/>
          </w:rPr>
          <w:t xml:space="preserve"> of </w:t>
        </w:r>
        <w:smartTag w:uri="urn:schemas-microsoft-com:office:smarttags" w:element="PlaceName">
          <w:r w:rsidR="00665C79" w:rsidRPr="00E80F75">
            <w:rPr>
              <w:sz w:val="18"/>
              <w:szCs w:val="18"/>
            </w:rPr>
            <w:t>Quebec</w:t>
          </w:r>
        </w:smartTag>
      </w:smartTag>
      <w:r w:rsidR="00665C79" w:rsidRPr="00E80F75">
        <w:rPr>
          <w:sz w:val="18"/>
          <w:szCs w:val="18"/>
        </w:rPr>
        <w:t xml:space="preserve">. </w:t>
      </w:r>
    </w:p>
    <w:p w14:paraId="763E1537" w14:textId="77777777" w:rsidR="006C7D6D" w:rsidRDefault="006C7D6D" w:rsidP="006C7D6D">
      <w:pPr>
        <w:rPr>
          <w:rStyle w:val="Strong"/>
          <w:sz w:val="18"/>
          <w:szCs w:val="18"/>
        </w:rPr>
      </w:pPr>
    </w:p>
    <w:p w14:paraId="7519EF16" w14:textId="7D27ADA9" w:rsidR="00665C79" w:rsidRPr="00E80F75" w:rsidRDefault="00665C79" w:rsidP="006C7D6D">
      <w:pPr>
        <w:rPr>
          <w:sz w:val="18"/>
          <w:szCs w:val="18"/>
        </w:rPr>
      </w:pPr>
      <w:r w:rsidRPr="00E80F75">
        <w:rPr>
          <w:rStyle w:val="Strong"/>
          <w:sz w:val="18"/>
          <w:szCs w:val="18"/>
        </w:rPr>
        <w:t xml:space="preserve">V. Right to inspect </w:t>
      </w:r>
    </w:p>
    <w:p w14:paraId="7EF626AF" w14:textId="77777777" w:rsidR="00665C79" w:rsidRPr="00E80F75" w:rsidRDefault="00665C79" w:rsidP="006C7D6D">
      <w:pPr>
        <w:pStyle w:val="NormalWeb"/>
        <w:spacing w:before="0" w:beforeAutospacing="0" w:after="0" w:afterAutospacing="0"/>
        <w:rPr>
          <w:sz w:val="18"/>
          <w:szCs w:val="18"/>
        </w:rPr>
      </w:pPr>
      <w:r w:rsidRPr="00E80F75">
        <w:rPr>
          <w:sz w:val="18"/>
          <w:szCs w:val="18"/>
        </w:rPr>
        <w:t xml:space="preserve">Globex, upon its judgment or at the request of governmental authorities, may open and inspect any shipments under its control. </w:t>
      </w:r>
    </w:p>
    <w:p w14:paraId="70EB580F" w14:textId="77777777" w:rsidR="006C7D6D" w:rsidRDefault="006C7D6D" w:rsidP="006C7D6D">
      <w:pPr>
        <w:pStyle w:val="NormalWeb"/>
        <w:spacing w:before="0" w:beforeAutospacing="0" w:after="0" w:afterAutospacing="0"/>
        <w:rPr>
          <w:rStyle w:val="Strong"/>
          <w:sz w:val="18"/>
          <w:szCs w:val="18"/>
        </w:rPr>
      </w:pPr>
    </w:p>
    <w:p w14:paraId="443705FA" w14:textId="46C0E3AE" w:rsidR="00665C79" w:rsidRPr="00E80F75" w:rsidRDefault="00665C79" w:rsidP="006C7D6D">
      <w:pPr>
        <w:pStyle w:val="NormalWeb"/>
        <w:spacing w:before="0" w:beforeAutospacing="0" w:after="0" w:afterAutospacing="0"/>
        <w:rPr>
          <w:sz w:val="18"/>
          <w:szCs w:val="18"/>
        </w:rPr>
      </w:pPr>
      <w:r w:rsidRPr="00E80F75">
        <w:rPr>
          <w:rStyle w:val="Strong"/>
          <w:sz w:val="18"/>
          <w:szCs w:val="18"/>
        </w:rPr>
        <w:t>VI. Responsibility for payment</w:t>
      </w:r>
    </w:p>
    <w:p w14:paraId="0DED3226" w14:textId="77777777" w:rsidR="00665C79" w:rsidRPr="00E80F75" w:rsidRDefault="00665C79" w:rsidP="006C7D6D">
      <w:pPr>
        <w:pStyle w:val="NormalWeb"/>
        <w:spacing w:before="0" w:beforeAutospacing="0" w:after="0" w:afterAutospacing="0"/>
        <w:rPr>
          <w:sz w:val="18"/>
          <w:szCs w:val="18"/>
        </w:rPr>
      </w:pPr>
      <w:r w:rsidRPr="00E80F75">
        <w:rPr>
          <w:sz w:val="18"/>
          <w:szCs w:val="18"/>
        </w:rPr>
        <w:t>Even if the “shipper” gives Globex different payme</w:t>
      </w:r>
      <w:r w:rsidR="00936153">
        <w:rPr>
          <w:sz w:val="18"/>
          <w:szCs w:val="18"/>
        </w:rPr>
        <w:t xml:space="preserve">nt instructions, the “shipper” will </w:t>
      </w:r>
      <w:r w:rsidRPr="00E80F75">
        <w:rPr>
          <w:sz w:val="18"/>
          <w:szCs w:val="18"/>
        </w:rPr>
        <w:t xml:space="preserve">always be primarily responsible for all charges including transportation charges and all duties, customs assessments, governmental penalties and fines, taxes and Globex attorney fees and legal costs, related to the shipment in case of default of payment by the consignee or third party. The “shipper” will also be responsible for any costs Globex may incur in returning the shipment or warehousing it pending disposition.    </w:t>
      </w:r>
    </w:p>
    <w:p w14:paraId="5FA9859D" w14:textId="77777777" w:rsidR="00350FE5" w:rsidRDefault="00350FE5" w:rsidP="006C7D6D">
      <w:pPr>
        <w:pStyle w:val="bodytext"/>
        <w:spacing w:before="0" w:beforeAutospacing="0" w:after="0" w:afterAutospacing="0"/>
        <w:rPr>
          <w:rStyle w:val="Strong"/>
          <w:sz w:val="18"/>
          <w:szCs w:val="18"/>
          <w:u w:val="single"/>
        </w:rPr>
      </w:pPr>
    </w:p>
    <w:p w14:paraId="0577BF84" w14:textId="77777777" w:rsidR="00BA6A2F" w:rsidRDefault="00BA6A2F" w:rsidP="006C7D6D">
      <w:pPr>
        <w:pStyle w:val="bodytext"/>
        <w:spacing w:before="0" w:beforeAutospacing="0" w:after="0" w:afterAutospacing="0"/>
        <w:rPr>
          <w:rStyle w:val="Strong"/>
          <w:sz w:val="18"/>
          <w:szCs w:val="18"/>
          <w:u w:val="single"/>
        </w:rPr>
      </w:pPr>
    </w:p>
    <w:p w14:paraId="5DFAD882" w14:textId="77777777" w:rsidR="00990478" w:rsidRDefault="00990478" w:rsidP="006C7D6D">
      <w:pPr>
        <w:pStyle w:val="bodytext"/>
        <w:spacing w:before="0" w:beforeAutospacing="0" w:after="0" w:afterAutospacing="0"/>
        <w:rPr>
          <w:rStyle w:val="Strong"/>
          <w:sz w:val="18"/>
          <w:szCs w:val="18"/>
          <w:u w:val="single"/>
        </w:rPr>
      </w:pPr>
    </w:p>
    <w:p w14:paraId="7B50DDD9" w14:textId="77777777" w:rsidR="00990478" w:rsidRDefault="00990478" w:rsidP="006C7D6D">
      <w:pPr>
        <w:pStyle w:val="bodytext"/>
        <w:spacing w:before="0" w:beforeAutospacing="0" w:after="0" w:afterAutospacing="0"/>
        <w:rPr>
          <w:rStyle w:val="Strong"/>
          <w:sz w:val="18"/>
          <w:szCs w:val="18"/>
          <w:u w:val="single"/>
        </w:rPr>
      </w:pPr>
    </w:p>
    <w:p w14:paraId="685BB9E0" w14:textId="77777777" w:rsidR="00BA6A2F" w:rsidRDefault="00BA6A2F" w:rsidP="006C7D6D">
      <w:pPr>
        <w:pStyle w:val="bodytext"/>
        <w:spacing w:before="0" w:beforeAutospacing="0" w:after="0" w:afterAutospacing="0"/>
        <w:rPr>
          <w:rStyle w:val="Strong"/>
          <w:sz w:val="18"/>
          <w:szCs w:val="18"/>
          <w:u w:val="single"/>
        </w:rPr>
      </w:pPr>
    </w:p>
    <w:p w14:paraId="21F6C3E2" w14:textId="5F9E2768" w:rsidR="00990478" w:rsidRDefault="00990478" w:rsidP="006C7D6D">
      <w:pPr>
        <w:pStyle w:val="bodytext"/>
        <w:spacing w:before="0" w:beforeAutospacing="0" w:after="0" w:afterAutospacing="0"/>
        <w:rPr>
          <w:rStyle w:val="Strong"/>
          <w:sz w:val="18"/>
          <w:szCs w:val="18"/>
          <w:u w:val="single"/>
        </w:rPr>
      </w:pPr>
    </w:p>
    <w:p w14:paraId="515AAE2D" w14:textId="1ED8D5AF" w:rsidR="006C7D6D" w:rsidRDefault="006C7D6D" w:rsidP="006C7D6D">
      <w:pPr>
        <w:pStyle w:val="bodytext"/>
        <w:spacing w:before="0" w:beforeAutospacing="0" w:after="0" w:afterAutospacing="0"/>
        <w:rPr>
          <w:rStyle w:val="Strong"/>
          <w:sz w:val="18"/>
          <w:szCs w:val="18"/>
          <w:u w:val="single"/>
        </w:rPr>
      </w:pPr>
    </w:p>
    <w:p w14:paraId="7F8A4C2C" w14:textId="77993DA0" w:rsidR="006C7D6D" w:rsidRDefault="006C7D6D" w:rsidP="006C7D6D">
      <w:pPr>
        <w:pStyle w:val="bodytext"/>
        <w:spacing w:before="0" w:beforeAutospacing="0" w:after="0" w:afterAutospacing="0"/>
        <w:rPr>
          <w:rStyle w:val="Strong"/>
          <w:sz w:val="18"/>
          <w:szCs w:val="18"/>
          <w:u w:val="single"/>
        </w:rPr>
      </w:pPr>
    </w:p>
    <w:p w14:paraId="4CDE16E4" w14:textId="7F20F4BA" w:rsidR="006C7D6D" w:rsidRDefault="006C7D6D" w:rsidP="006C7D6D">
      <w:pPr>
        <w:pStyle w:val="bodytext"/>
        <w:spacing w:before="0" w:beforeAutospacing="0" w:after="0" w:afterAutospacing="0"/>
        <w:rPr>
          <w:rStyle w:val="Strong"/>
          <w:sz w:val="18"/>
          <w:szCs w:val="18"/>
          <w:u w:val="single"/>
        </w:rPr>
      </w:pPr>
    </w:p>
    <w:p w14:paraId="2E5983D9" w14:textId="3B23F479" w:rsidR="006C7D6D" w:rsidRDefault="006C7D6D" w:rsidP="006C7D6D">
      <w:pPr>
        <w:pStyle w:val="bodytext"/>
        <w:spacing w:before="0" w:beforeAutospacing="0" w:after="0" w:afterAutospacing="0"/>
        <w:rPr>
          <w:rStyle w:val="Strong"/>
          <w:sz w:val="18"/>
          <w:szCs w:val="18"/>
          <w:u w:val="single"/>
        </w:rPr>
      </w:pPr>
    </w:p>
    <w:p w14:paraId="6D669B39" w14:textId="145DCEAC" w:rsidR="006C7D6D" w:rsidRDefault="006C7D6D" w:rsidP="006C7D6D">
      <w:pPr>
        <w:pStyle w:val="bodytext"/>
        <w:spacing w:before="0" w:beforeAutospacing="0" w:after="0" w:afterAutospacing="0"/>
        <w:rPr>
          <w:rStyle w:val="Strong"/>
          <w:sz w:val="18"/>
          <w:szCs w:val="18"/>
          <w:u w:val="single"/>
        </w:rPr>
      </w:pPr>
    </w:p>
    <w:p w14:paraId="6DCE64CA" w14:textId="21FD7E17" w:rsidR="006C7D6D" w:rsidRDefault="006C7D6D" w:rsidP="006C7D6D">
      <w:pPr>
        <w:pStyle w:val="bodytext"/>
        <w:spacing w:before="0" w:beforeAutospacing="0" w:after="0" w:afterAutospacing="0"/>
        <w:rPr>
          <w:rStyle w:val="Strong"/>
          <w:sz w:val="18"/>
          <w:szCs w:val="18"/>
          <w:u w:val="single"/>
        </w:rPr>
      </w:pPr>
    </w:p>
    <w:p w14:paraId="14DAF0A1" w14:textId="2E4E13C6" w:rsidR="006C7D6D" w:rsidRDefault="006C7D6D" w:rsidP="006C7D6D">
      <w:pPr>
        <w:pStyle w:val="bodytext"/>
        <w:spacing w:before="0" w:beforeAutospacing="0" w:after="0" w:afterAutospacing="0"/>
        <w:rPr>
          <w:rStyle w:val="Strong"/>
          <w:sz w:val="18"/>
          <w:szCs w:val="18"/>
          <w:u w:val="single"/>
        </w:rPr>
      </w:pPr>
    </w:p>
    <w:p w14:paraId="0459711E" w14:textId="76554BBC" w:rsidR="006C7D6D" w:rsidRDefault="006C7D6D" w:rsidP="006C7D6D">
      <w:pPr>
        <w:pStyle w:val="bodytext"/>
        <w:spacing w:before="0" w:beforeAutospacing="0" w:after="0" w:afterAutospacing="0"/>
        <w:rPr>
          <w:rStyle w:val="Strong"/>
          <w:sz w:val="18"/>
          <w:szCs w:val="18"/>
          <w:u w:val="single"/>
        </w:rPr>
      </w:pPr>
    </w:p>
    <w:p w14:paraId="41476235" w14:textId="6A8F6F48" w:rsidR="006C7D6D" w:rsidRDefault="006C7D6D" w:rsidP="006C7D6D">
      <w:pPr>
        <w:pStyle w:val="bodytext"/>
        <w:spacing w:before="0" w:beforeAutospacing="0" w:after="0" w:afterAutospacing="0"/>
        <w:rPr>
          <w:rStyle w:val="Strong"/>
          <w:sz w:val="18"/>
          <w:szCs w:val="18"/>
          <w:u w:val="single"/>
        </w:rPr>
      </w:pPr>
    </w:p>
    <w:p w14:paraId="1BAD09CE" w14:textId="585DE5D9" w:rsidR="006C7D6D" w:rsidRDefault="006C7D6D" w:rsidP="006C7D6D">
      <w:pPr>
        <w:pStyle w:val="bodytext"/>
        <w:spacing w:before="0" w:beforeAutospacing="0" w:after="0" w:afterAutospacing="0"/>
        <w:rPr>
          <w:rStyle w:val="Strong"/>
          <w:sz w:val="18"/>
          <w:szCs w:val="18"/>
          <w:u w:val="single"/>
        </w:rPr>
      </w:pPr>
    </w:p>
    <w:p w14:paraId="254790A6" w14:textId="4584E97A" w:rsidR="006C7D6D" w:rsidRDefault="006C7D6D" w:rsidP="006C7D6D">
      <w:pPr>
        <w:pStyle w:val="bodytext"/>
        <w:spacing w:before="0" w:beforeAutospacing="0" w:after="0" w:afterAutospacing="0"/>
        <w:rPr>
          <w:rStyle w:val="Strong"/>
          <w:sz w:val="18"/>
          <w:szCs w:val="18"/>
          <w:u w:val="single"/>
        </w:rPr>
      </w:pPr>
    </w:p>
    <w:p w14:paraId="16FDB781" w14:textId="1E757C99" w:rsidR="006C7D6D" w:rsidRDefault="006C7D6D" w:rsidP="006C7D6D">
      <w:pPr>
        <w:pStyle w:val="bodytext"/>
        <w:spacing w:before="0" w:beforeAutospacing="0" w:after="0" w:afterAutospacing="0"/>
        <w:rPr>
          <w:rStyle w:val="Strong"/>
          <w:sz w:val="18"/>
          <w:szCs w:val="18"/>
          <w:u w:val="single"/>
        </w:rPr>
      </w:pPr>
    </w:p>
    <w:p w14:paraId="68F5920C" w14:textId="2FF0D2AB" w:rsidR="006C7D6D" w:rsidRDefault="006C7D6D" w:rsidP="006C7D6D">
      <w:pPr>
        <w:pStyle w:val="bodytext"/>
        <w:spacing w:before="0" w:beforeAutospacing="0" w:after="0" w:afterAutospacing="0"/>
        <w:rPr>
          <w:rStyle w:val="Strong"/>
          <w:sz w:val="18"/>
          <w:szCs w:val="18"/>
          <w:u w:val="single"/>
        </w:rPr>
      </w:pPr>
    </w:p>
    <w:p w14:paraId="44CEAAB6" w14:textId="4777D19F" w:rsidR="006C7D6D" w:rsidRDefault="006C7D6D" w:rsidP="006C7D6D">
      <w:pPr>
        <w:pStyle w:val="bodytext"/>
        <w:spacing w:before="0" w:beforeAutospacing="0" w:after="0" w:afterAutospacing="0"/>
        <w:rPr>
          <w:rStyle w:val="Strong"/>
          <w:sz w:val="18"/>
          <w:szCs w:val="18"/>
          <w:u w:val="single"/>
        </w:rPr>
      </w:pPr>
    </w:p>
    <w:p w14:paraId="5AB1A1DE" w14:textId="6B9BAB12" w:rsidR="006C7D6D" w:rsidRDefault="006C7D6D" w:rsidP="006C7D6D">
      <w:pPr>
        <w:pStyle w:val="bodytext"/>
        <w:spacing w:before="0" w:beforeAutospacing="0" w:after="0" w:afterAutospacing="0"/>
        <w:rPr>
          <w:rStyle w:val="Strong"/>
          <w:sz w:val="18"/>
          <w:szCs w:val="18"/>
          <w:u w:val="single"/>
        </w:rPr>
      </w:pPr>
    </w:p>
    <w:p w14:paraId="4DFEC12F" w14:textId="4145F46D" w:rsidR="006C7D6D" w:rsidRDefault="006C7D6D" w:rsidP="006C7D6D">
      <w:pPr>
        <w:pStyle w:val="bodytext"/>
        <w:spacing w:before="0" w:beforeAutospacing="0" w:after="0" w:afterAutospacing="0"/>
        <w:rPr>
          <w:rStyle w:val="Strong"/>
          <w:sz w:val="18"/>
          <w:szCs w:val="18"/>
          <w:u w:val="single"/>
        </w:rPr>
      </w:pPr>
    </w:p>
    <w:p w14:paraId="33BED6F6" w14:textId="3B495B48" w:rsidR="006C7D6D" w:rsidRDefault="006C7D6D" w:rsidP="006C7D6D">
      <w:pPr>
        <w:pStyle w:val="bodytext"/>
        <w:spacing w:before="0" w:beforeAutospacing="0" w:after="0" w:afterAutospacing="0"/>
        <w:rPr>
          <w:rStyle w:val="Strong"/>
          <w:sz w:val="18"/>
          <w:szCs w:val="18"/>
          <w:u w:val="single"/>
        </w:rPr>
      </w:pPr>
    </w:p>
    <w:p w14:paraId="083FB0AD" w14:textId="77777777" w:rsidR="006C7D6D" w:rsidRPr="00E80F75" w:rsidRDefault="006C7D6D" w:rsidP="006C7D6D">
      <w:pPr>
        <w:pStyle w:val="bodytext"/>
        <w:spacing w:before="0" w:beforeAutospacing="0" w:after="0" w:afterAutospacing="0"/>
        <w:rPr>
          <w:rStyle w:val="Strong"/>
          <w:sz w:val="18"/>
          <w:szCs w:val="18"/>
          <w:u w:val="single"/>
        </w:rPr>
      </w:pPr>
    </w:p>
    <w:p w14:paraId="12C57219" w14:textId="77777777" w:rsidR="00111CEF" w:rsidRDefault="00990478" w:rsidP="006C7D6D">
      <w:pPr>
        <w:pStyle w:val="bodytext"/>
        <w:spacing w:before="0" w:beforeAutospacing="0" w:after="0" w:afterAutospacing="0"/>
        <w:jc w:val="center"/>
        <w:rPr>
          <w:rStyle w:val="Strong"/>
          <w:sz w:val="18"/>
          <w:szCs w:val="18"/>
          <w:u w:val="single"/>
        </w:rPr>
      </w:pPr>
      <w:r w:rsidRPr="00111CEF">
        <w:rPr>
          <w:b/>
          <w:bCs/>
          <w:noProof/>
          <w:sz w:val="18"/>
          <w:szCs w:val="18"/>
        </w:rPr>
        <w:lastRenderedPageBreak/>
        <w:drawing>
          <wp:inline distT="0" distB="0" distL="0" distR="0" wp14:anchorId="49A701D1" wp14:editId="26FD7BCE">
            <wp:extent cx="5943600" cy="728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inline>
        </w:drawing>
      </w:r>
    </w:p>
    <w:p w14:paraId="7DE8710D" w14:textId="3F299136" w:rsidR="006C7D6D" w:rsidRDefault="006C7D6D" w:rsidP="006C7D6D">
      <w:pPr>
        <w:pStyle w:val="bodytext"/>
        <w:spacing w:before="0" w:beforeAutospacing="0" w:after="0" w:afterAutospacing="0"/>
        <w:jc w:val="center"/>
        <w:rPr>
          <w:rStyle w:val="Strong"/>
          <w:sz w:val="18"/>
          <w:szCs w:val="18"/>
          <w:u w:val="single"/>
        </w:rPr>
      </w:pPr>
    </w:p>
    <w:p w14:paraId="38B4A4AD" w14:textId="77777777" w:rsidR="004A549D" w:rsidRDefault="004A549D" w:rsidP="006C7D6D">
      <w:pPr>
        <w:pStyle w:val="bodytext"/>
        <w:spacing w:before="0" w:beforeAutospacing="0" w:after="0" w:afterAutospacing="0"/>
        <w:jc w:val="center"/>
        <w:rPr>
          <w:rStyle w:val="Strong"/>
          <w:sz w:val="18"/>
          <w:szCs w:val="18"/>
          <w:u w:val="single"/>
        </w:rPr>
      </w:pPr>
    </w:p>
    <w:p w14:paraId="3BB6D703" w14:textId="73FAF726" w:rsidR="00477947" w:rsidRPr="00E80F75" w:rsidRDefault="00350FE5" w:rsidP="006C7D6D">
      <w:pPr>
        <w:pStyle w:val="bodytext"/>
        <w:spacing w:before="0" w:beforeAutospacing="0" w:after="0" w:afterAutospacing="0"/>
        <w:jc w:val="center"/>
        <w:rPr>
          <w:rStyle w:val="Strong"/>
          <w:sz w:val="18"/>
          <w:szCs w:val="18"/>
          <w:u w:val="single"/>
        </w:rPr>
      </w:pPr>
      <w:r w:rsidRPr="00E80F75">
        <w:rPr>
          <w:rStyle w:val="Strong"/>
          <w:sz w:val="18"/>
          <w:szCs w:val="18"/>
          <w:u w:val="single"/>
        </w:rPr>
        <w:t>SERVICE TERMS</w:t>
      </w:r>
    </w:p>
    <w:p w14:paraId="6B27D37C" w14:textId="77777777" w:rsidR="006C7D6D" w:rsidRDefault="006C7D6D" w:rsidP="006C7D6D">
      <w:pPr>
        <w:pStyle w:val="bodytext"/>
        <w:spacing w:before="0" w:beforeAutospacing="0" w:after="0" w:afterAutospacing="0"/>
        <w:rPr>
          <w:rStyle w:val="Strong"/>
          <w:sz w:val="18"/>
          <w:szCs w:val="18"/>
          <w:u w:val="single"/>
        </w:rPr>
      </w:pPr>
    </w:p>
    <w:p w14:paraId="77C0ACA9" w14:textId="77777777" w:rsidR="004A549D" w:rsidRDefault="004A549D" w:rsidP="006C7D6D">
      <w:pPr>
        <w:pStyle w:val="bodytext"/>
        <w:spacing w:before="0" w:beforeAutospacing="0" w:after="0" w:afterAutospacing="0"/>
        <w:rPr>
          <w:rStyle w:val="Strong"/>
          <w:sz w:val="18"/>
          <w:szCs w:val="18"/>
          <w:u w:val="single"/>
        </w:rPr>
      </w:pPr>
    </w:p>
    <w:p w14:paraId="70637530" w14:textId="523D10DA" w:rsidR="00665C79" w:rsidRPr="00E80F75" w:rsidRDefault="00665C79" w:rsidP="006C7D6D">
      <w:pPr>
        <w:pStyle w:val="bodytext"/>
        <w:spacing w:before="0" w:beforeAutospacing="0" w:after="0" w:afterAutospacing="0"/>
        <w:rPr>
          <w:sz w:val="18"/>
          <w:szCs w:val="18"/>
        </w:rPr>
      </w:pPr>
      <w:r w:rsidRPr="00E80F75">
        <w:rPr>
          <w:rStyle w:val="Strong"/>
          <w:sz w:val="18"/>
          <w:szCs w:val="18"/>
          <w:u w:val="single"/>
        </w:rPr>
        <w:t>Address Correction</w:t>
      </w:r>
      <w:r w:rsidR="004D74F0">
        <w:rPr>
          <w:sz w:val="18"/>
          <w:szCs w:val="18"/>
        </w:rPr>
        <w:br/>
      </w:r>
      <w:r w:rsidR="000260C2">
        <w:rPr>
          <w:sz w:val="18"/>
          <w:szCs w:val="18"/>
        </w:rPr>
        <w:t xml:space="preserve">Surcharge of: </w:t>
      </w:r>
      <w:r w:rsidR="004D74F0">
        <w:rPr>
          <w:sz w:val="18"/>
          <w:szCs w:val="18"/>
        </w:rPr>
        <w:t>1</w:t>
      </w:r>
      <w:r w:rsidR="00E051EA">
        <w:rPr>
          <w:sz w:val="18"/>
          <w:szCs w:val="18"/>
        </w:rPr>
        <w:t>9</w:t>
      </w:r>
      <w:r w:rsidR="00934B21">
        <w:rPr>
          <w:sz w:val="18"/>
          <w:szCs w:val="18"/>
        </w:rPr>
        <w:t>.2</w:t>
      </w:r>
      <w:r w:rsidR="000260C2">
        <w:rPr>
          <w:sz w:val="18"/>
          <w:szCs w:val="18"/>
        </w:rPr>
        <w:t>5</w:t>
      </w:r>
      <w:r w:rsidR="00E55795">
        <w:rPr>
          <w:sz w:val="18"/>
          <w:szCs w:val="18"/>
        </w:rPr>
        <w:t>$</w:t>
      </w:r>
      <w:r w:rsidR="000260C2">
        <w:rPr>
          <w:sz w:val="18"/>
          <w:szCs w:val="18"/>
        </w:rPr>
        <w:t xml:space="preserve"> </w:t>
      </w:r>
      <w:r w:rsidR="004B4E35">
        <w:rPr>
          <w:sz w:val="18"/>
          <w:szCs w:val="18"/>
        </w:rPr>
        <w:t>/ piece</w:t>
      </w:r>
    </w:p>
    <w:p w14:paraId="17B1435A" w14:textId="77777777" w:rsidR="006C7D6D" w:rsidRDefault="006C7D6D" w:rsidP="006C7D6D">
      <w:pPr>
        <w:pStyle w:val="bodytext"/>
        <w:spacing w:before="0" w:beforeAutospacing="0" w:after="0" w:afterAutospacing="0"/>
        <w:rPr>
          <w:rStyle w:val="Strong"/>
          <w:sz w:val="18"/>
          <w:szCs w:val="18"/>
          <w:u w:val="single"/>
        </w:rPr>
      </w:pPr>
    </w:p>
    <w:p w14:paraId="724AD2F3" w14:textId="5D7E7998" w:rsidR="0010368C" w:rsidRPr="0010368C" w:rsidRDefault="0010368C" w:rsidP="0010368C">
      <w:pPr>
        <w:pStyle w:val="bodytext"/>
        <w:spacing w:before="0" w:beforeAutospacing="0" w:after="0" w:afterAutospacing="0"/>
        <w:rPr>
          <w:rStyle w:val="Strong"/>
          <w:sz w:val="18"/>
          <w:szCs w:val="18"/>
          <w:u w:val="single"/>
          <w:lang w:val="en-CA"/>
        </w:rPr>
      </w:pPr>
      <w:r w:rsidRPr="0010368C">
        <w:rPr>
          <w:rStyle w:val="Strong"/>
          <w:sz w:val="18"/>
          <w:szCs w:val="18"/>
          <w:u w:val="single"/>
          <w:lang w:val="en-CA"/>
        </w:rPr>
        <w:t xml:space="preserve">Broker </w:t>
      </w:r>
      <w:r w:rsidR="003856A7">
        <w:rPr>
          <w:rStyle w:val="Strong"/>
          <w:sz w:val="18"/>
          <w:szCs w:val="18"/>
          <w:u w:val="single"/>
          <w:lang w:val="en-CA"/>
        </w:rPr>
        <w:t xml:space="preserve">Notification </w:t>
      </w:r>
      <w:r w:rsidRPr="0010368C">
        <w:rPr>
          <w:rStyle w:val="Strong"/>
          <w:sz w:val="18"/>
          <w:szCs w:val="18"/>
          <w:u w:val="single"/>
          <w:lang w:val="en-CA"/>
        </w:rPr>
        <w:t>Routing Fee</w:t>
      </w:r>
      <w:r w:rsidR="003856A7">
        <w:rPr>
          <w:rStyle w:val="Strong"/>
          <w:sz w:val="18"/>
          <w:szCs w:val="18"/>
          <w:u w:val="single"/>
          <w:lang w:val="en-CA"/>
        </w:rPr>
        <w:t xml:space="preserve"> </w:t>
      </w:r>
    </w:p>
    <w:p w14:paraId="7BDCD65B" w14:textId="68E4B08D" w:rsidR="00E361D4" w:rsidRDefault="00E361D4" w:rsidP="0010368C">
      <w:pPr>
        <w:pStyle w:val="bodytext"/>
        <w:spacing w:before="0" w:beforeAutospacing="0" w:after="0" w:afterAutospacing="0"/>
        <w:rPr>
          <w:sz w:val="18"/>
          <w:szCs w:val="18"/>
          <w:lang w:val="en-CA"/>
        </w:rPr>
      </w:pPr>
      <w:r>
        <w:rPr>
          <w:sz w:val="18"/>
          <w:szCs w:val="18"/>
          <w:lang w:val="en-CA"/>
        </w:rPr>
        <w:t xml:space="preserve">Imports: </w:t>
      </w:r>
      <w:r w:rsidR="00666039">
        <w:rPr>
          <w:sz w:val="18"/>
          <w:szCs w:val="18"/>
          <w:lang w:val="en-CA"/>
        </w:rPr>
        <w:t xml:space="preserve">Assessed on shipments where </w:t>
      </w:r>
      <w:r w:rsidR="00004879">
        <w:rPr>
          <w:sz w:val="18"/>
          <w:szCs w:val="18"/>
          <w:lang w:val="en-CA"/>
        </w:rPr>
        <w:t xml:space="preserve">the importer </w:t>
      </w:r>
      <w:r w:rsidR="005850CF">
        <w:rPr>
          <w:sz w:val="18"/>
          <w:szCs w:val="18"/>
          <w:lang w:val="en-CA"/>
        </w:rPr>
        <w:t>appoints</w:t>
      </w:r>
      <w:r w:rsidR="0024656C">
        <w:rPr>
          <w:sz w:val="18"/>
          <w:szCs w:val="18"/>
          <w:lang w:val="en-CA"/>
        </w:rPr>
        <w:t xml:space="preserve"> </w:t>
      </w:r>
      <w:r w:rsidR="00004879">
        <w:rPr>
          <w:sz w:val="18"/>
          <w:szCs w:val="18"/>
          <w:lang w:val="en-CA"/>
        </w:rPr>
        <w:t xml:space="preserve">his own broker </w:t>
      </w:r>
      <w:r w:rsidR="005850CF">
        <w:rPr>
          <w:sz w:val="18"/>
          <w:szCs w:val="18"/>
          <w:lang w:val="en-CA"/>
        </w:rPr>
        <w:t>for Customs clearance</w:t>
      </w:r>
      <w:r w:rsidR="00C062C8">
        <w:rPr>
          <w:sz w:val="18"/>
          <w:szCs w:val="18"/>
          <w:lang w:val="en-CA"/>
        </w:rPr>
        <w:t xml:space="preserve"> </w:t>
      </w:r>
    </w:p>
    <w:p w14:paraId="5C74D7CB" w14:textId="322F2D4E" w:rsidR="00E361D4" w:rsidRDefault="00997F23" w:rsidP="0010368C">
      <w:pPr>
        <w:pStyle w:val="bodytext"/>
        <w:spacing w:before="0" w:beforeAutospacing="0" w:after="0" w:afterAutospacing="0"/>
        <w:rPr>
          <w:sz w:val="18"/>
          <w:szCs w:val="18"/>
          <w:lang w:val="en-CA"/>
        </w:rPr>
      </w:pPr>
      <w:r>
        <w:rPr>
          <w:sz w:val="18"/>
          <w:szCs w:val="18"/>
          <w:lang w:val="en-CA"/>
        </w:rPr>
        <w:t>25.75$</w:t>
      </w:r>
    </w:p>
    <w:p w14:paraId="42C0F00C" w14:textId="62186202" w:rsidR="0010368C" w:rsidRDefault="003856A7" w:rsidP="0010368C">
      <w:pPr>
        <w:pStyle w:val="bodytext"/>
        <w:spacing w:before="0" w:beforeAutospacing="0" w:after="0" w:afterAutospacing="0"/>
        <w:rPr>
          <w:sz w:val="18"/>
          <w:szCs w:val="18"/>
          <w:lang w:val="en-CA"/>
        </w:rPr>
      </w:pPr>
      <w:r>
        <w:rPr>
          <w:sz w:val="18"/>
          <w:szCs w:val="18"/>
          <w:lang w:val="en-CA"/>
        </w:rPr>
        <w:t>Export</w:t>
      </w:r>
      <w:r w:rsidR="00E361D4">
        <w:rPr>
          <w:sz w:val="18"/>
          <w:szCs w:val="18"/>
          <w:lang w:val="en-CA"/>
        </w:rPr>
        <w:t xml:space="preserve">s: </w:t>
      </w:r>
      <w:r w:rsidR="0010368C">
        <w:rPr>
          <w:sz w:val="18"/>
          <w:szCs w:val="18"/>
          <w:lang w:val="en-CA"/>
        </w:rPr>
        <w:t>Assessed on shipments where the broker is in a different metropolitan delivery area than the recipient.</w:t>
      </w:r>
    </w:p>
    <w:p w14:paraId="420559A2" w14:textId="79000A7B" w:rsidR="0010368C" w:rsidRPr="0010368C" w:rsidRDefault="00F436E5" w:rsidP="0010368C">
      <w:pPr>
        <w:pStyle w:val="bodytext"/>
        <w:spacing w:before="0" w:beforeAutospacing="0" w:after="0" w:afterAutospacing="0"/>
        <w:rPr>
          <w:sz w:val="18"/>
          <w:szCs w:val="18"/>
          <w:lang w:val="en-CA"/>
        </w:rPr>
      </w:pPr>
      <w:r>
        <w:rPr>
          <w:sz w:val="18"/>
          <w:szCs w:val="18"/>
          <w:lang w:val="en-CA"/>
        </w:rPr>
        <w:t>20</w:t>
      </w:r>
      <w:r w:rsidR="0010368C" w:rsidRPr="0010368C">
        <w:rPr>
          <w:sz w:val="18"/>
          <w:szCs w:val="18"/>
          <w:lang w:val="en-CA"/>
        </w:rPr>
        <w:t>$ + 0</w:t>
      </w:r>
      <w:r w:rsidR="00997F23">
        <w:rPr>
          <w:sz w:val="18"/>
          <w:szCs w:val="18"/>
          <w:lang w:val="en-CA"/>
        </w:rPr>
        <w:t>.</w:t>
      </w:r>
      <w:r w:rsidR="0010368C" w:rsidRPr="0010368C">
        <w:rPr>
          <w:sz w:val="18"/>
          <w:szCs w:val="18"/>
          <w:lang w:val="en-CA"/>
        </w:rPr>
        <w:t>75$ per ½ kg if the weight is</w:t>
      </w:r>
      <w:r w:rsidR="0010368C">
        <w:rPr>
          <w:sz w:val="18"/>
          <w:szCs w:val="18"/>
          <w:lang w:val="en-CA"/>
        </w:rPr>
        <w:t xml:space="preserve"> greater than </w:t>
      </w:r>
      <w:r w:rsidR="0010368C" w:rsidRPr="0010368C">
        <w:rPr>
          <w:sz w:val="18"/>
          <w:szCs w:val="18"/>
          <w:lang w:val="en-CA"/>
        </w:rPr>
        <w:t>9 kg.</w:t>
      </w:r>
    </w:p>
    <w:p w14:paraId="692B6D19" w14:textId="77777777" w:rsidR="0010368C" w:rsidRPr="0010368C" w:rsidRDefault="0010368C" w:rsidP="006C7D6D">
      <w:pPr>
        <w:pStyle w:val="bodytext"/>
        <w:spacing w:before="0" w:beforeAutospacing="0" w:after="0" w:afterAutospacing="0"/>
        <w:rPr>
          <w:rStyle w:val="Strong"/>
          <w:sz w:val="18"/>
          <w:szCs w:val="18"/>
          <w:u w:val="single"/>
          <w:lang w:val="en-CA"/>
        </w:rPr>
      </w:pPr>
    </w:p>
    <w:p w14:paraId="3293B03E" w14:textId="41154CAD" w:rsidR="00665C79" w:rsidRPr="00E80F75" w:rsidRDefault="00665C79" w:rsidP="006C7D6D">
      <w:pPr>
        <w:pStyle w:val="bodytext"/>
        <w:spacing w:before="0" w:beforeAutospacing="0" w:after="0" w:afterAutospacing="0"/>
        <w:rPr>
          <w:sz w:val="18"/>
          <w:szCs w:val="18"/>
        </w:rPr>
      </w:pPr>
      <w:r w:rsidRPr="00E80F75">
        <w:rPr>
          <w:rStyle w:val="Strong"/>
          <w:sz w:val="18"/>
          <w:szCs w:val="18"/>
          <w:u w:val="single"/>
        </w:rPr>
        <w:t>C.O.D. Service</w:t>
      </w:r>
      <w:r w:rsidRPr="00E80F75">
        <w:rPr>
          <w:sz w:val="18"/>
          <w:szCs w:val="18"/>
        </w:rPr>
        <w:br/>
        <w:t>Globex does not accept C.O.D. (Collect On Delivery) shipments.</w:t>
      </w:r>
    </w:p>
    <w:p w14:paraId="4F8BCFED" w14:textId="77777777" w:rsidR="006C7D6D" w:rsidRDefault="006C7D6D" w:rsidP="006C7D6D">
      <w:pPr>
        <w:pStyle w:val="bodytext"/>
        <w:spacing w:before="0" w:beforeAutospacing="0" w:after="0" w:afterAutospacing="0"/>
        <w:rPr>
          <w:rStyle w:val="Strong"/>
          <w:sz w:val="18"/>
          <w:szCs w:val="18"/>
          <w:u w:val="single"/>
        </w:rPr>
      </w:pPr>
    </w:p>
    <w:p w14:paraId="34EB2EDD" w14:textId="77777777" w:rsidR="00597188" w:rsidRDefault="00665C79" w:rsidP="006C7D6D">
      <w:pPr>
        <w:pStyle w:val="bodytext"/>
        <w:spacing w:before="0" w:beforeAutospacing="0" w:after="0" w:afterAutospacing="0"/>
        <w:rPr>
          <w:rStyle w:val="Strong"/>
          <w:sz w:val="18"/>
          <w:szCs w:val="18"/>
          <w:u w:val="single"/>
        </w:rPr>
      </w:pPr>
      <w:r w:rsidRPr="00E80F75">
        <w:rPr>
          <w:rStyle w:val="Strong"/>
          <w:sz w:val="18"/>
          <w:szCs w:val="18"/>
          <w:u w:val="single"/>
        </w:rPr>
        <w:t xml:space="preserve">Customs documentation: </w:t>
      </w:r>
    </w:p>
    <w:p w14:paraId="49EC390B" w14:textId="68AFBC48" w:rsidR="006C7D6D" w:rsidRDefault="00597188" w:rsidP="006C7D6D">
      <w:pPr>
        <w:pStyle w:val="bodytext"/>
        <w:spacing w:before="0" w:beforeAutospacing="0" w:after="0" w:afterAutospacing="0"/>
        <w:rPr>
          <w:rStyle w:val="Strong"/>
          <w:b w:val="0"/>
          <w:bCs w:val="0"/>
          <w:sz w:val="18"/>
          <w:szCs w:val="18"/>
        </w:rPr>
      </w:pPr>
      <w:r>
        <w:rPr>
          <w:rStyle w:val="Strong"/>
          <w:b w:val="0"/>
          <w:bCs w:val="0"/>
          <w:sz w:val="18"/>
          <w:szCs w:val="18"/>
        </w:rPr>
        <w:t xml:space="preserve">B13A </w:t>
      </w:r>
      <w:r w:rsidRPr="00597188">
        <w:rPr>
          <w:rStyle w:val="Strong"/>
          <w:b w:val="0"/>
          <w:bCs w:val="0"/>
          <w:sz w:val="18"/>
          <w:szCs w:val="18"/>
        </w:rPr>
        <w:t xml:space="preserve">Preparation </w:t>
      </w:r>
      <w:r>
        <w:rPr>
          <w:rStyle w:val="Strong"/>
          <w:b w:val="0"/>
          <w:bCs w:val="0"/>
          <w:sz w:val="18"/>
          <w:szCs w:val="18"/>
        </w:rPr>
        <w:t xml:space="preserve">Fee: </w:t>
      </w:r>
      <w:r w:rsidR="002B78D2">
        <w:rPr>
          <w:rStyle w:val="Strong"/>
          <w:b w:val="0"/>
          <w:bCs w:val="0"/>
          <w:sz w:val="18"/>
          <w:szCs w:val="18"/>
        </w:rPr>
        <w:t>70</w:t>
      </w:r>
      <w:r>
        <w:rPr>
          <w:rStyle w:val="Strong"/>
          <w:b w:val="0"/>
          <w:bCs w:val="0"/>
          <w:sz w:val="18"/>
          <w:szCs w:val="18"/>
        </w:rPr>
        <w:t>$ per shipment</w:t>
      </w:r>
    </w:p>
    <w:p w14:paraId="112A5536" w14:textId="127C0417" w:rsidR="00597188" w:rsidRPr="00E80F75" w:rsidRDefault="00597188" w:rsidP="00597188">
      <w:pPr>
        <w:pStyle w:val="bodytext"/>
        <w:spacing w:before="0" w:beforeAutospacing="0" w:after="0" w:afterAutospacing="0"/>
        <w:rPr>
          <w:sz w:val="18"/>
          <w:szCs w:val="18"/>
        </w:rPr>
      </w:pPr>
      <w:r w:rsidRPr="00597188">
        <w:rPr>
          <w:rStyle w:val="Strong"/>
          <w:b w:val="0"/>
          <w:bCs w:val="0"/>
          <w:sz w:val="18"/>
          <w:szCs w:val="18"/>
        </w:rPr>
        <w:t>Missing or incomplete</w:t>
      </w:r>
      <w:r>
        <w:rPr>
          <w:rStyle w:val="Strong"/>
          <w:b w:val="0"/>
          <w:bCs w:val="0"/>
          <w:sz w:val="18"/>
          <w:szCs w:val="18"/>
        </w:rPr>
        <w:t xml:space="preserve"> documents</w:t>
      </w:r>
      <w:r w:rsidRPr="00597188">
        <w:rPr>
          <w:rStyle w:val="Strong"/>
          <w:b w:val="0"/>
          <w:bCs w:val="0"/>
          <w:sz w:val="18"/>
          <w:szCs w:val="18"/>
        </w:rPr>
        <w:t>:</w:t>
      </w:r>
      <w:r w:rsidRPr="00597188">
        <w:rPr>
          <w:rStyle w:val="Strong"/>
          <w:sz w:val="18"/>
          <w:szCs w:val="18"/>
        </w:rPr>
        <w:t xml:space="preserve"> </w:t>
      </w:r>
      <w:r w:rsidR="0040379D">
        <w:rPr>
          <w:sz w:val="18"/>
          <w:szCs w:val="18"/>
        </w:rPr>
        <w:t>20</w:t>
      </w:r>
      <w:r w:rsidRPr="00597188">
        <w:rPr>
          <w:sz w:val="18"/>
          <w:szCs w:val="18"/>
        </w:rPr>
        <w:t>$</w:t>
      </w:r>
      <w:r>
        <w:rPr>
          <w:sz w:val="18"/>
          <w:szCs w:val="18"/>
        </w:rPr>
        <w:t xml:space="preserve"> surcharge</w:t>
      </w:r>
    </w:p>
    <w:p w14:paraId="479B6902" w14:textId="77777777" w:rsidR="00597188" w:rsidRDefault="00597188" w:rsidP="006C7D6D">
      <w:pPr>
        <w:pStyle w:val="bodytext"/>
        <w:spacing w:before="0" w:beforeAutospacing="0" w:after="0" w:afterAutospacing="0"/>
        <w:rPr>
          <w:rStyle w:val="Strong"/>
          <w:sz w:val="18"/>
          <w:szCs w:val="18"/>
          <w:u w:val="single"/>
        </w:rPr>
      </w:pPr>
    </w:p>
    <w:p w14:paraId="4A408702" w14:textId="1E3F00EF" w:rsidR="00EE5BF2" w:rsidRPr="00E80F75" w:rsidRDefault="00665C79" w:rsidP="006C7D6D">
      <w:pPr>
        <w:pStyle w:val="bodytext"/>
        <w:spacing w:before="0" w:beforeAutospacing="0" w:after="0" w:afterAutospacing="0"/>
        <w:rPr>
          <w:rStyle w:val="Strong"/>
          <w:sz w:val="18"/>
          <w:szCs w:val="18"/>
          <w:u w:val="single"/>
        </w:rPr>
      </w:pPr>
      <w:r w:rsidRPr="00E80F75">
        <w:rPr>
          <w:rStyle w:val="Strong"/>
          <w:sz w:val="18"/>
          <w:szCs w:val="18"/>
          <w:u w:val="single"/>
        </w:rPr>
        <w:t>Disbursement Fee</w:t>
      </w:r>
      <w:r w:rsidR="005D6BE4">
        <w:rPr>
          <w:sz w:val="18"/>
          <w:szCs w:val="18"/>
        </w:rPr>
        <w:br/>
        <w:t xml:space="preserve">Minimum </w:t>
      </w:r>
      <w:r w:rsidR="00F146B9">
        <w:rPr>
          <w:sz w:val="18"/>
          <w:szCs w:val="18"/>
        </w:rPr>
        <w:t>3</w:t>
      </w:r>
      <w:r w:rsidR="00DF3094">
        <w:rPr>
          <w:sz w:val="18"/>
          <w:szCs w:val="18"/>
        </w:rPr>
        <w:t>5</w:t>
      </w:r>
      <w:r w:rsidRPr="00E80F75">
        <w:rPr>
          <w:sz w:val="18"/>
          <w:szCs w:val="18"/>
        </w:rPr>
        <w:t>$ or 5</w:t>
      </w:r>
      <w:r w:rsidR="00157915">
        <w:rPr>
          <w:sz w:val="18"/>
          <w:szCs w:val="18"/>
        </w:rPr>
        <w:t>.</w:t>
      </w:r>
      <w:r w:rsidR="00F146B9">
        <w:rPr>
          <w:sz w:val="18"/>
          <w:szCs w:val="18"/>
        </w:rPr>
        <w:t>7</w:t>
      </w:r>
      <w:r w:rsidR="00157915">
        <w:rPr>
          <w:sz w:val="18"/>
          <w:szCs w:val="18"/>
        </w:rPr>
        <w:t>5</w:t>
      </w:r>
      <w:r w:rsidRPr="00E80F75">
        <w:rPr>
          <w:sz w:val="18"/>
          <w:szCs w:val="18"/>
        </w:rPr>
        <w:t>% of the duties and taxes to be paid</w:t>
      </w:r>
      <w:r w:rsidR="000260C2">
        <w:rPr>
          <w:sz w:val="18"/>
          <w:szCs w:val="18"/>
        </w:rPr>
        <w:t>.</w:t>
      </w:r>
    </w:p>
    <w:p w14:paraId="1114A22C" w14:textId="77777777" w:rsidR="006C7D6D" w:rsidRDefault="006C7D6D" w:rsidP="006C7D6D">
      <w:pPr>
        <w:pStyle w:val="bodytext"/>
        <w:spacing w:before="0" w:beforeAutospacing="0" w:after="0" w:afterAutospacing="0"/>
        <w:rPr>
          <w:rStyle w:val="Strong"/>
          <w:sz w:val="18"/>
          <w:szCs w:val="18"/>
          <w:u w:val="single"/>
        </w:rPr>
      </w:pPr>
    </w:p>
    <w:p w14:paraId="28883C35" w14:textId="09A61C54" w:rsidR="00665C79" w:rsidRPr="00E80F75" w:rsidRDefault="00665C79" w:rsidP="006C7D6D">
      <w:pPr>
        <w:pStyle w:val="bodytext"/>
        <w:spacing w:before="0" w:beforeAutospacing="0" w:after="0" w:afterAutospacing="0"/>
        <w:rPr>
          <w:sz w:val="18"/>
          <w:szCs w:val="18"/>
        </w:rPr>
      </w:pPr>
      <w:r w:rsidRPr="00E80F75">
        <w:rPr>
          <w:rStyle w:val="Strong"/>
          <w:sz w:val="18"/>
          <w:szCs w:val="18"/>
          <w:u w:val="single"/>
        </w:rPr>
        <w:t xml:space="preserve">Duties and Taxes charged to the shipper (Free Domicile) </w:t>
      </w:r>
      <w:r w:rsidR="00C9347E">
        <w:rPr>
          <w:sz w:val="18"/>
          <w:szCs w:val="18"/>
        </w:rPr>
        <w:br/>
      </w:r>
      <w:r w:rsidR="009459CB">
        <w:rPr>
          <w:sz w:val="18"/>
          <w:szCs w:val="18"/>
        </w:rPr>
        <w:t>3</w:t>
      </w:r>
      <w:r w:rsidR="00934B21">
        <w:rPr>
          <w:sz w:val="18"/>
          <w:szCs w:val="18"/>
        </w:rPr>
        <w:t>5</w:t>
      </w:r>
      <w:r w:rsidRPr="00E80F75">
        <w:rPr>
          <w:sz w:val="18"/>
          <w:szCs w:val="18"/>
        </w:rPr>
        <w:t>$ surcharge</w:t>
      </w:r>
      <w:r w:rsidR="00E051EA">
        <w:rPr>
          <w:sz w:val="18"/>
          <w:szCs w:val="18"/>
        </w:rPr>
        <w:t xml:space="preserve"> per shipment</w:t>
      </w:r>
    </w:p>
    <w:p w14:paraId="03B8877B" w14:textId="77777777" w:rsidR="006C7D6D" w:rsidRDefault="006C7D6D" w:rsidP="006C7D6D">
      <w:pPr>
        <w:pStyle w:val="NormalWeb"/>
        <w:spacing w:before="0" w:beforeAutospacing="0" w:after="0" w:afterAutospacing="0"/>
        <w:rPr>
          <w:rStyle w:val="Strong"/>
          <w:sz w:val="18"/>
          <w:szCs w:val="18"/>
          <w:u w:val="single"/>
        </w:rPr>
      </w:pPr>
    </w:p>
    <w:p w14:paraId="0D7A86FD" w14:textId="53F1F9A3" w:rsidR="00AD3492" w:rsidRDefault="00AD3492" w:rsidP="006C7D6D">
      <w:pPr>
        <w:pStyle w:val="NormalWeb"/>
        <w:spacing w:before="0" w:beforeAutospacing="0" w:after="0" w:afterAutospacing="0"/>
        <w:rPr>
          <w:sz w:val="18"/>
          <w:szCs w:val="18"/>
        </w:rPr>
      </w:pPr>
      <w:r>
        <w:rPr>
          <w:rStyle w:val="Strong"/>
          <w:sz w:val="18"/>
          <w:szCs w:val="18"/>
          <w:u w:val="single"/>
        </w:rPr>
        <w:t xml:space="preserve">Elevated Risk </w:t>
      </w:r>
      <w:r w:rsidR="00107155">
        <w:rPr>
          <w:rStyle w:val="Strong"/>
          <w:sz w:val="18"/>
          <w:szCs w:val="18"/>
          <w:u w:val="single"/>
        </w:rPr>
        <w:t xml:space="preserve">Destinations </w:t>
      </w:r>
      <w:r w:rsidR="00047DC2">
        <w:rPr>
          <w:rStyle w:val="Strong"/>
          <w:sz w:val="18"/>
          <w:szCs w:val="18"/>
          <w:u w:val="single"/>
        </w:rPr>
        <w:t xml:space="preserve">(Zone 5A) </w:t>
      </w:r>
      <w:r>
        <w:rPr>
          <w:rStyle w:val="Strong"/>
          <w:sz w:val="18"/>
          <w:szCs w:val="18"/>
          <w:u w:val="single"/>
        </w:rPr>
        <w:t>and Restricted Destinations</w:t>
      </w:r>
      <w:r w:rsidR="00047DC2">
        <w:rPr>
          <w:rStyle w:val="Strong"/>
          <w:sz w:val="18"/>
          <w:szCs w:val="18"/>
          <w:u w:val="single"/>
        </w:rPr>
        <w:t xml:space="preserve"> (Zone 5B)</w:t>
      </w:r>
      <w:r w:rsidRPr="00E80F75">
        <w:rPr>
          <w:sz w:val="18"/>
          <w:szCs w:val="18"/>
          <w:u w:val="single"/>
        </w:rPr>
        <w:br/>
      </w:r>
      <w:r w:rsidR="00107155">
        <w:rPr>
          <w:sz w:val="18"/>
          <w:szCs w:val="18"/>
        </w:rPr>
        <w:t xml:space="preserve">A distinct Elevated Risk Pricing will apply in countries </w:t>
      </w:r>
      <w:r>
        <w:rPr>
          <w:sz w:val="18"/>
          <w:szCs w:val="18"/>
        </w:rPr>
        <w:t xml:space="preserve">where operations are executed at an elevated risk due to war, civil unrest and heightened threats from terrorism or countries subject to UN trade embargos. </w:t>
      </w:r>
    </w:p>
    <w:p w14:paraId="30994132" w14:textId="77777777" w:rsidR="00AD3492" w:rsidRDefault="00AD3492" w:rsidP="006C7D6D">
      <w:pPr>
        <w:pStyle w:val="NormalWeb"/>
        <w:spacing w:before="0" w:beforeAutospacing="0" w:after="0" w:afterAutospacing="0"/>
        <w:rPr>
          <w:sz w:val="18"/>
          <w:szCs w:val="18"/>
        </w:rPr>
      </w:pPr>
      <w:r>
        <w:rPr>
          <w:sz w:val="18"/>
          <w:szCs w:val="18"/>
        </w:rPr>
        <w:t xml:space="preserve">The Elevated Risk </w:t>
      </w:r>
      <w:r w:rsidR="00107155">
        <w:rPr>
          <w:sz w:val="18"/>
          <w:szCs w:val="18"/>
        </w:rPr>
        <w:t xml:space="preserve">Pricing </w:t>
      </w:r>
      <w:r>
        <w:rPr>
          <w:sz w:val="18"/>
          <w:szCs w:val="18"/>
        </w:rPr>
        <w:t xml:space="preserve">will apply to all shipments originating from or sent to: </w:t>
      </w:r>
    </w:p>
    <w:p w14:paraId="0266F83B" w14:textId="77777777" w:rsidR="00AD3492" w:rsidRDefault="00AD3492" w:rsidP="006C7D6D">
      <w:pPr>
        <w:pStyle w:val="NormalWeb"/>
        <w:spacing w:before="0" w:beforeAutospacing="0" w:after="0" w:afterAutospacing="0"/>
        <w:rPr>
          <w:sz w:val="18"/>
          <w:szCs w:val="18"/>
        </w:rPr>
      </w:pPr>
    </w:p>
    <w:p w14:paraId="434D9379" w14:textId="6DE904D5" w:rsidR="00AD3492" w:rsidRPr="001853C9" w:rsidRDefault="00047DC2" w:rsidP="006C7D6D">
      <w:pPr>
        <w:pStyle w:val="NormalWeb"/>
        <w:spacing w:before="0" w:beforeAutospacing="0" w:after="0" w:afterAutospacing="0"/>
        <w:ind w:firstLine="720"/>
        <w:rPr>
          <w:sz w:val="18"/>
          <w:szCs w:val="18"/>
          <w:lang w:val="en-CA"/>
        </w:rPr>
      </w:pPr>
      <w:r w:rsidRPr="001853C9">
        <w:rPr>
          <w:sz w:val="18"/>
          <w:szCs w:val="18"/>
          <w:lang w:val="en-CA"/>
        </w:rPr>
        <w:t>Zone 5A:</w:t>
      </w:r>
      <w:r w:rsidR="00254B16" w:rsidRPr="001853C9">
        <w:rPr>
          <w:sz w:val="18"/>
          <w:szCs w:val="18"/>
          <w:lang w:val="en-CA"/>
        </w:rPr>
        <w:t xml:space="preserve"> </w:t>
      </w:r>
      <w:r w:rsidR="001853C9" w:rsidRPr="001853C9">
        <w:rPr>
          <w:sz w:val="18"/>
          <w:szCs w:val="18"/>
          <w:lang w:val="en-CA"/>
        </w:rPr>
        <w:t xml:space="preserve">Burkina Faso, Israel, </w:t>
      </w:r>
      <w:r w:rsidR="00254B16" w:rsidRPr="001853C9">
        <w:rPr>
          <w:sz w:val="18"/>
          <w:szCs w:val="18"/>
          <w:lang w:val="en-CA"/>
        </w:rPr>
        <w:t>Mali,</w:t>
      </w:r>
      <w:r w:rsidR="00107155" w:rsidRPr="001853C9">
        <w:rPr>
          <w:sz w:val="18"/>
          <w:szCs w:val="18"/>
          <w:lang w:val="en-CA"/>
        </w:rPr>
        <w:t xml:space="preserve"> Niger</w:t>
      </w:r>
      <w:r w:rsidR="00254B16" w:rsidRPr="001853C9">
        <w:rPr>
          <w:sz w:val="18"/>
          <w:szCs w:val="18"/>
          <w:lang w:val="en-CA"/>
        </w:rPr>
        <w:t>,</w:t>
      </w:r>
      <w:r w:rsidR="00DB4DA6" w:rsidRPr="001853C9">
        <w:rPr>
          <w:sz w:val="18"/>
          <w:szCs w:val="18"/>
          <w:lang w:val="en-CA"/>
        </w:rPr>
        <w:t xml:space="preserve"> </w:t>
      </w:r>
      <w:r w:rsidR="00254B16" w:rsidRPr="001853C9">
        <w:rPr>
          <w:sz w:val="18"/>
          <w:szCs w:val="18"/>
          <w:lang w:val="en-CA"/>
        </w:rPr>
        <w:t>Sudan</w:t>
      </w:r>
      <w:r w:rsidRPr="001853C9">
        <w:rPr>
          <w:sz w:val="18"/>
          <w:szCs w:val="18"/>
          <w:lang w:val="en-CA"/>
        </w:rPr>
        <w:t>, Ukraine</w:t>
      </w:r>
    </w:p>
    <w:p w14:paraId="121F70F7" w14:textId="77777777" w:rsidR="00AD3492" w:rsidRPr="001853C9" w:rsidRDefault="00AD3492" w:rsidP="006C7D6D">
      <w:pPr>
        <w:pStyle w:val="NormalWeb"/>
        <w:spacing w:before="0" w:beforeAutospacing="0" w:after="0" w:afterAutospacing="0"/>
        <w:rPr>
          <w:sz w:val="18"/>
          <w:szCs w:val="18"/>
          <w:lang w:val="en-CA"/>
        </w:rPr>
      </w:pPr>
    </w:p>
    <w:p w14:paraId="5B3D5C57" w14:textId="77777777" w:rsidR="00AD3492" w:rsidRDefault="00AD3492" w:rsidP="006C7D6D">
      <w:pPr>
        <w:pStyle w:val="NormalWeb"/>
        <w:spacing w:before="0" w:beforeAutospacing="0" w:after="0" w:afterAutospacing="0"/>
        <w:rPr>
          <w:sz w:val="18"/>
          <w:szCs w:val="18"/>
        </w:rPr>
      </w:pPr>
      <w:r>
        <w:rPr>
          <w:sz w:val="18"/>
          <w:szCs w:val="18"/>
        </w:rPr>
        <w:t xml:space="preserve">In addition to the above, a global standard operating policy is in place to ensure our agents do not knowingly transport goods in breach of trade restrictions. Therefore, a </w:t>
      </w:r>
      <w:r w:rsidR="00107155">
        <w:rPr>
          <w:sz w:val="18"/>
          <w:szCs w:val="18"/>
        </w:rPr>
        <w:t xml:space="preserve">distinct </w:t>
      </w:r>
      <w:r>
        <w:rPr>
          <w:sz w:val="18"/>
          <w:szCs w:val="18"/>
        </w:rPr>
        <w:t xml:space="preserve">Restricted Destination </w:t>
      </w:r>
      <w:r w:rsidR="00107155">
        <w:rPr>
          <w:sz w:val="18"/>
          <w:szCs w:val="18"/>
        </w:rPr>
        <w:t xml:space="preserve">Pricing </w:t>
      </w:r>
      <w:r>
        <w:rPr>
          <w:sz w:val="18"/>
          <w:szCs w:val="18"/>
        </w:rPr>
        <w:t xml:space="preserve">will apply to recover additional costs from exceptional handing of shipments </w:t>
      </w:r>
      <w:r w:rsidR="00803688">
        <w:rPr>
          <w:sz w:val="18"/>
          <w:szCs w:val="18"/>
        </w:rPr>
        <w:t xml:space="preserve">originating from or </w:t>
      </w:r>
      <w:r>
        <w:rPr>
          <w:sz w:val="18"/>
          <w:szCs w:val="18"/>
        </w:rPr>
        <w:t>sent to:</w:t>
      </w:r>
    </w:p>
    <w:p w14:paraId="5C0C60AD" w14:textId="77777777" w:rsidR="00AD3492" w:rsidRDefault="00AD3492" w:rsidP="006C7D6D">
      <w:pPr>
        <w:pStyle w:val="NormalWeb"/>
        <w:spacing w:before="0" w:beforeAutospacing="0" w:after="0" w:afterAutospacing="0"/>
        <w:rPr>
          <w:sz w:val="18"/>
          <w:szCs w:val="18"/>
        </w:rPr>
      </w:pPr>
    </w:p>
    <w:p w14:paraId="61E5BC57" w14:textId="639FA4D2" w:rsidR="00AD3492" w:rsidRDefault="00047DC2" w:rsidP="006C7D6D">
      <w:pPr>
        <w:pStyle w:val="NormalWeb"/>
        <w:spacing w:before="0" w:beforeAutospacing="0" w:after="0" w:afterAutospacing="0"/>
        <w:ind w:left="720"/>
        <w:rPr>
          <w:sz w:val="18"/>
          <w:szCs w:val="18"/>
        </w:rPr>
      </w:pPr>
      <w:r>
        <w:rPr>
          <w:sz w:val="18"/>
          <w:szCs w:val="18"/>
          <w:lang w:val="en-CA"/>
        </w:rPr>
        <w:t xml:space="preserve">Zone 5B: </w:t>
      </w:r>
      <w:r w:rsidRPr="00047DC2">
        <w:rPr>
          <w:sz w:val="18"/>
          <w:szCs w:val="18"/>
          <w:lang w:val="en-CA"/>
        </w:rPr>
        <w:t xml:space="preserve">Afghanistan, </w:t>
      </w:r>
      <w:r>
        <w:rPr>
          <w:sz w:val="18"/>
          <w:szCs w:val="18"/>
          <w:lang w:val="en-CA"/>
        </w:rPr>
        <w:t xml:space="preserve">Belarus, </w:t>
      </w:r>
      <w:r w:rsidR="00AD3492">
        <w:rPr>
          <w:sz w:val="18"/>
          <w:szCs w:val="18"/>
        </w:rPr>
        <w:t xml:space="preserve">Central African Republic, Democratic Republic of Congo, Iran, Iraq, </w:t>
      </w:r>
      <w:r>
        <w:rPr>
          <w:sz w:val="18"/>
          <w:szCs w:val="18"/>
        </w:rPr>
        <w:t xml:space="preserve">Lebanon, </w:t>
      </w:r>
      <w:r w:rsidR="00AD3492">
        <w:rPr>
          <w:sz w:val="18"/>
          <w:szCs w:val="18"/>
        </w:rPr>
        <w:t xml:space="preserve">Libya, </w:t>
      </w:r>
      <w:r>
        <w:rPr>
          <w:sz w:val="18"/>
          <w:szCs w:val="18"/>
        </w:rPr>
        <w:t xml:space="preserve">Myanmar, Russia, </w:t>
      </w:r>
      <w:r w:rsidR="00AD3492">
        <w:rPr>
          <w:sz w:val="18"/>
          <w:szCs w:val="18"/>
        </w:rPr>
        <w:t>Somalia, Syria</w:t>
      </w:r>
      <w:r w:rsidR="00254B16">
        <w:rPr>
          <w:sz w:val="18"/>
          <w:szCs w:val="18"/>
        </w:rPr>
        <w:t xml:space="preserve">, </w:t>
      </w:r>
      <w:r w:rsidR="00AD3492">
        <w:rPr>
          <w:sz w:val="18"/>
          <w:szCs w:val="18"/>
        </w:rPr>
        <w:t>Yemen</w:t>
      </w:r>
      <w:r>
        <w:rPr>
          <w:sz w:val="18"/>
          <w:szCs w:val="18"/>
        </w:rPr>
        <w:t>, Zimbabwe</w:t>
      </w:r>
    </w:p>
    <w:p w14:paraId="45773A3C" w14:textId="77777777" w:rsidR="00AD3492" w:rsidRDefault="00AD3492" w:rsidP="006C7D6D">
      <w:pPr>
        <w:pStyle w:val="NormalWeb"/>
        <w:spacing w:before="0" w:beforeAutospacing="0" w:after="0" w:afterAutospacing="0"/>
        <w:rPr>
          <w:sz w:val="18"/>
          <w:szCs w:val="18"/>
        </w:rPr>
      </w:pPr>
    </w:p>
    <w:p w14:paraId="0A01E777" w14:textId="77777777" w:rsidR="00AD3492" w:rsidRPr="00AD3492" w:rsidRDefault="00AD3492" w:rsidP="006C7D6D">
      <w:pPr>
        <w:pStyle w:val="NormalWeb"/>
        <w:spacing w:before="0" w:beforeAutospacing="0" w:after="0" w:afterAutospacing="0"/>
        <w:rPr>
          <w:rStyle w:val="Strong"/>
          <w:b w:val="0"/>
          <w:bCs w:val="0"/>
          <w:sz w:val="18"/>
          <w:szCs w:val="18"/>
        </w:rPr>
      </w:pPr>
      <w:r>
        <w:rPr>
          <w:sz w:val="18"/>
          <w:szCs w:val="18"/>
        </w:rPr>
        <w:t>Transport to and from North Korea is not available.</w:t>
      </w:r>
    </w:p>
    <w:p w14:paraId="718B3E9F" w14:textId="77777777" w:rsidR="006C7D6D" w:rsidRDefault="006C7D6D" w:rsidP="006C7D6D">
      <w:pPr>
        <w:pStyle w:val="bodytext"/>
        <w:spacing w:before="0" w:beforeAutospacing="0" w:after="0" w:afterAutospacing="0"/>
        <w:rPr>
          <w:rStyle w:val="Strong"/>
          <w:sz w:val="18"/>
          <w:szCs w:val="18"/>
          <w:u w:val="single"/>
        </w:rPr>
      </w:pPr>
    </w:p>
    <w:p w14:paraId="061987A4" w14:textId="5D9328A6" w:rsidR="00665C79" w:rsidRPr="00E80F75" w:rsidRDefault="00665C79" w:rsidP="006C7D6D">
      <w:pPr>
        <w:pStyle w:val="bodytext"/>
        <w:spacing w:before="0" w:beforeAutospacing="0" w:after="0" w:afterAutospacing="0"/>
        <w:rPr>
          <w:sz w:val="18"/>
          <w:szCs w:val="18"/>
        </w:rPr>
      </w:pPr>
      <w:r w:rsidRPr="00E80F75">
        <w:rPr>
          <w:rStyle w:val="Strong"/>
          <w:sz w:val="18"/>
          <w:szCs w:val="18"/>
          <w:u w:val="single"/>
        </w:rPr>
        <w:t>Exchange Rate</w:t>
      </w:r>
      <w:r w:rsidRPr="00E80F75">
        <w:rPr>
          <w:sz w:val="18"/>
          <w:szCs w:val="18"/>
        </w:rPr>
        <w:br/>
        <w:t>Our import services may be subject to an exchange rate.</w:t>
      </w:r>
    </w:p>
    <w:p w14:paraId="21662847" w14:textId="77777777" w:rsidR="006C7D6D" w:rsidRDefault="006C7D6D" w:rsidP="006C7D6D">
      <w:pPr>
        <w:rPr>
          <w:b/>
          <w:sz w:val="18"/>
          <w:szCs w:val="18"/>
          <w:u w:val="single"/>
        </w:rPr>
      </w:pPr>
    </w:p>
    <w:p w14:paraId="1C755607" w14:textId="05EE48A9" w:rsidR="00346B05" w:rsidRPr="00E80F75" w:rsidRDefault="00346B05" w:rsidP="006C7D6D">
      <w:pPr>
        <w:rPr>
          <w:b/>
          <w:sz w:val="18"/>
          <w:szCs w:val="18"/>
          <w:u w:val="single"/>
        </w:rPr>
      </w:pPr>
      <w:r w:rsidRPr="00E80F75">
        <w:rPr>
          <w:b/>
          <w:sz w:val="18"/>
          <w:szCs w:val="18"/>
          <w:u w:val="single"/>
        </w:rPr>
        <w:t>Fragile Parcel</w:t>
      </w:r>
    </w:p>
    <w:p w14:paraId="5C720DE7" w14:textId="7399EA9A" w:rsidR="00346B05" w:rsidRPr="00346B05" w:rsidRDefault="00346B05" w:rsidP="006C7D6D">
      <w:pPr>
        <w:rPr>
          <w:rStyle w:val="Strong"/>
          <w:b w:val="0"/>
          <w:bCs w:val="0"/>
          <w:sz w:val="18"/>
          <w:szCs w:val="18"/>
        </w:rPr>
      </w:pPr>
      <w:r w:rsidRPr="00E80F75">
        <w:rPr>
          <w:sz w:val="18"/>
          <w:szCs w:val="18"/>
        </w:rPr>
        <w:t>Shipment</w:t>
      </w:r>
      <w:r w:rsidR="00BA5A2C">
        <w:rPr>
          <w:sz w:val="18"/>
          <w:szCs w:val="18"/>
        </w:rPr>
        <w:t xml:space="preserve">s </w:t>
      </w:r>
      <w:r w:rsidR="004B4E35">
        <w:rPr>
          <w:sz w:val="18"/>
          <w:szCs w:val="18"/>
        </w:rPr>
        <w:t xml:space="preserve">within Canada marked as </w:t>
      </w:r>
      <w:r w:rsidR="00BA5A2C">
        <w:rPr>
          <w:sz w:val="18"/>
          <w:szCs w:val="18"/>
        </w:rPr>
        <w:t>‘‘FRAGILE’’</w:t>
      </w:r>
      <w:r w:rsidR="007156DF">
        <w:rPr>
          <w:sz w:val="18"/>
          <w:szCs w:val="18"/>
        </w:rPr>
        <w:t xml:space="preserve"> will be subject to a </w:t>
      </w:r>
      <w:r w:rsidR="004B4E35">
        <w:rPr>
          <w:sz w:val="18"/>
          <w:szCs w:val="18"/>
        </w:rPr>
        <w:t xml:space="preserve">50% </w:t>
      </w:r>
      <w:r w:rsidR="00BA5A2C">
        <w:rPr>
          <w:sz w:val="18"/>
          <w:szCs w:val="18"/>
        </w:rPr>
        <w:t xml:space="preserve">surcharge </w:t>
      </w:r>
      <w:r w:rsidR="004B4E35">
        <w:rPr>
          <w:sz w:val="18"/>
          <w:szCs w:val="18"/>
        </w:rPr>
        <w:t xml:space="preserve">of </w:t>
      </w:r>
      <w:r w:rsidRPr="00E80F75">
        <w:rPr>
          <w:sz w:val="18"/>
          <w:szCs w:val="18"/>
        </w:rPr>
        <w:t>transpor</w:t>
      </w:r>
      <w:r w:rsidR="00BA5A2C">
        <w:rPr>
          <w:sz w:val="18"/>
          <w:szCs w:val="18"/>
        </w:rPr>
        <w:t>ta</w:t>
      </w:r>
      <w:r w:rsidRPr="00E80F75">
        <w:rPr>
          <w:sz w:val="18"/>
          <w:szCs w:val="18"/>
        </w:rPr>
        <w:t>t</w:t>
      </w:r>
      <w:r w:rsidR="00BA5A2C">
        <w:rPr>
          <w:sz w:val="18"/>
          <w:szCs w:val="18"/>
        </w:rPr>
        <w:t>ion</w:t>
      </w:r>
      <w:r w:rsidRPr="00E80F75">
        <w:rPr>
          <w:sz w:val="18"/>
          <w:szCs w:val="18"/>
        </w:rPr>
        <w:t xml:space="preserve"> </w:t>
      </w:r>
      <w:r w:rsidR="00BA5A2C">
        <w:rPr>
          <w:sz w:val="18"/>
          <w:szCs w:val="18"/>
        </w:rPr>
        <w:t>price</w:t>
      </w:r>
      <w:r w:rsidRPr="00E80F75">
        <w:rPr>
          <w:sz w:val="18"/>
          <w:szCs w:val="18"/>
        </w:rPr>
        <w:t>.</w:t>
      </w:r>
      <w:r w:rsidR="00BA5A2C">
        <w:rPr>
          <w:sz w:val="18"/>
          <w:szCs w:val="18"/>
        </w:rPr>
        <w:t xml:space="preserve"> This surcharge is to cover the special handling required for safe transport to final destination.</w:t>
      </w:r>
      <w:r w:rsidRPr="00E80F75">
        <w:rPr>
          <w:sz w:val="18"/>
          <w:szCs w:val="18"/>
        </w:rPr>
        <w:t xml:space="preserve"> </w:t>
      </w:r>
    </w:p>
    <w:p w14:paraId="6AD69695" w14:textId="77777777" w:rsidR="006C7D6D" w:rsidRDefault="006C7D6D" w:rsidP="006C7D6D">
      <w:pPr>
        <w:pStyle w:val="bodytext"/>
        <w:spacing w:before="0" w:beforeAutospacing="0" w:after="0" w:afterAutospacing="0"/>
        <w:rPr>
          <w:rStyle w:val="Strong"/>
          <w:sz w:val="18"/>
          <w:szCs w:val="18"/>
          <w:u w:val="single"/>
        </w:rPr>
      </w:pPr>
    </w:p>
    <w:p w14:paraId="1E8C3C13" w14:textId="6723FE10" w:rsidR="00665C79" w:rsidRDefault="00665C79" w:rsidP="006C7D6D">
      <w:pPr>
        <w:pStyle w:val="bodytext"/>
        <w:spacing w:before="0" w:beforeAutospacing="0" w:after="0" w:afterAutospacing="0"/>
        <w:rPr>
          <w:sz w:val="18"/>
          <w:szCs w:val="18"/>
        </w:rPr>
      </w:pPr>
      <w:r w:rsidRPr="00E80F75">
        <w:rPr>
          <w:rStyle w:val="Strong"/>
          <w:sz w:val="18"/>
          <w:szCs w:val="18"/>
          <w:u w:val="single"/>
        </w:rPr>
        <w:t>Fuel Surcharge</w:t>
      </w:r>
      <w:r w:rsidRPr="00E80F75">
        <w:rPr>
          <w:sz w:val="18"/>
          <w:szCs w:val="18"/>
        </w:rPr>
        <w:br/>
        <w:t xml:space="preserve">All </w:t>
      </w:r>
      <w:r w:rsidR="00E55795">
        <w:rPr>
          <w:sz w:val="18"/>
          <w:szCs w:val="18"/>
        </w:rPr>
        <w:t xml:space="preserve">of </w:t>
      </w:r>
      <w:r w:rsidRPr="00E80F75">
        <w:rPr>
          <w:sz w:val="18"/>
          <w:szCs w:val="18"/>
        </w:rPr>
        <w:t>our rates are subject to a fuel surcharge.</w:t>
      </w:r>
    </w:p>
    <w:p w14:paraId="75A7A164" w14:textId="77777777" w:rsidR="00947EF0" w:rsidRDefault="00947EF0" w:rsidP="006C7D6D">
      <w:pPr>
        <w:pStyle w:val="bodytext"/>
        <w:spacing w:before="0" w:beforeAutospacing="0" w:after="0" w:afterAutospacing="0"/>
        <w:rPr>
          <w:sz w:val="18"/>
          <w:szCs w:val="18"/>
        </w:rPr>
      </w:pPr>
    </w:p>
    <w:p w14:paraId="5973D317" w14:textId="77777777" w:rsidR="00947EF0" w:rsidRDefault="00947EF0" w:rsidP="006C7D6D">
      <w:pPr>
        <w:pStyle w:val="bodytext"/>
        <w:spacing w:before="0" w:beforeAutospacing="0" w:after="0" w:afterAutospacing="0"/>
        <w:rPr>
          <w:sz w:val="18"/>
          <w:szCs w:val="18"/>
        </w:rPr>
      </w:pPr>
    </w:p>
    <w:p w14:paraId="060B41D5" w14:textId="77777777" w:rsidR="00947EF0" w:rsidRDefault="00947EF0" w:rsidP="006C7D6D">
      <w:pPr>
        <w:pStyle w:val="bodytext"/>
        <w:spacing w:before="0" w:beforeAutospacing="0" w:after="0" w:afterAutospacing="0"/>
        <w:rPr>
          <w:sz w:val="18"/>
          <w:szCs w:val="18"/>
        </w:rPr>
      </w:pPr>
    </w:p>
    <w:p w14:paraId="27596A58" w14:textId="77777777" w:rsidR="00947EF0" w:rsidRDefault="00947EF0" w:rsidP="006C7D6D">
      <w:pPr>
        <w:pStyle w:val="bodytext"/>
        <w:spacing w:before="0" w:beforeAutospacing="0" w:after="0" w:afterAutospacing="0"/>
        <w:rPr>
          <w:sz w:val="18"/>
          <w:szCs w:val="18"/>
        </w:rPr>
      </w:pPr>
    </w:p>
    <w:p w14:paraId="4C317B1E" w14:textId="77777777" w:rsidR="00947EF0" w:rsidRPr="00E80F75" w:rsidRDefault="00947EF0" w:rsidP="006C7D6D">
      <w:pPr>
        <w:pStyle w:val="bodytext"/>
        <w:spacing w:before="0" w:beforeAutospacing="0" w:after="0" w:afterAutospacing="0"/>
        <w:rPr>
          <w:sz w:val="18"/>
          <w:szCs w:val="18"/>
        </w:rPr>
      </w:pPr>
    </w:p>
    <w:p w14:paraId="6DB24348" w14:textId="3B4BA79D" w:rsidR="006C7D6D" w:rsidRDefault="00947EF0" w:rsidP="006C7D6D">
      <w:pPr>
        <w:pStyle w:val="bodytext"/>
        <w:spacing w:before="0" w:beforeAutospacing="0" w:after="0" w:afterAutospacing="0"/>
        <w:rPr>
          <w:rStyle w:val="Strong"/>
          <w:sz w:val="18"/>
          <w:szCs w:val="18"/>
          <w:u w:val="single"/>
        </w:rPr>
      </w:pPr>
      <w:r w:rsidRPr="00111CEF">
        <w:rPr>
          <w:b/>
          <w:bCs/>
          <w:noProof/>
          <w:sz w:val="18"/>
          <w:szCs w:val="18"/>
        </w:rPr>
        <w:lastRenderedPageBreak/>
        <w:drawing>
          <wp:inline distT="0" distB="0" distL="0" distR="0" wp14:anchorId="606A183C" wp14:editId="1C9B27E8">
            <wp:extent cx="5943600" cy="728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inline>
        </w:drawing>
      </w:r>
    </w:p>
    <w:p w14:paraId="21C56124" w14:textId="77777777" w:rsidR="00947EF0" w:rsidRDefault="00947EF0" w:rsidP="00391609">
      <w:pPr>
        <w:pStyle w:val="bodytext"/>
        <w:spacing w:before="0" w:beforeAutospacing="0" w:after="0" w:afterAutospacing="0"/>
        <w:rPr>
          <w:rStyle w:val="Strong"/>
          <w:sz w:val="18"/>
          <w:szCs w:val="18"/>
          <w:u w:val="single"/>
        </w:rPr>
      </w:pPr>
    </w:p>
    <w:p w14:paraId="3FADBE39" w14:textId="77777777" w:rsidR="00947EF0" w:rsidRDefault="00947EF0" w:rsidP="00391609">
      <w:pPr>
        <w:pStyle w:val="bodytext"/>
        <w:spacing w:before="0" w:beforeAutospacing="0" w:after="0" w:afterAutospacing="0"/>
        <w:rPr>
          <w:rStyle w:val="Strong"/>
          <w:sz w:val="18"/>
          <w:szCs w:val="18"/>
          <w:u w:val="single"/>
        </w:rPr>
      </w:pPr>
    </w:p>
    <w:p w14:paraId="014C74B9" w14:textId="2C2C6F12" w:rsidR="00C56BE2" w:rsidRDefault="00665C79" w:rsidP="00391609">
      <w:pPr>
        <w:pStyle w:val="bodytext"/>
        <w:spacing w:before="0" w:beforeAutospacing="0" w:after="0" w:afterAutospacing="0"/>
        <w:rPr>
          <w:sz w:val="18"/>
          <w:szCs w:val="18"/>
        </w:rPr>
      </w:pPr>
      <w:r w:rsidRPr="00E80F75">
        <w:rPr>
          <w:rStyle w:val="Strong"/>
          <w:sz w:val="18"/>
          <w:szCs w:val="18"/>
          <w:u w:val="single"/>
        </w:rPr>
        <w:t>Guaranteed Express Delivery Services in Canada</w:t>
      </w:r>
      <w:r w:rsidRPr="00E80F75">
        <w:rPr>
          <w:sz w:val="18"/>
          <w:szCs w:val="18"/>
        </w:rPr>
        <w:t xml:space="preserve"> </w:t>
      </w:r>
      <w:r w:rsidRPr="00E80F75">
        <w:rPr>
          <w:sz w:val="18"/>
          <w:szCs w:val="18"/>
        </w:rPr>
        <w:br/>
        <w:t xml:space="preserve">12:00 Next Business Day Guarantee: 7.50$ surcharge per shipment added to the published express delivery rates. </w:t>
      </w:r>
      <w:r w:rsidRPr="00E80F75">
        <w:rPr>
          <w:sz w:val="18"/>
          <w:szCs w:val="18"/>
        </w:rPr>
        <w:br/>
        <w:t xml:space="preserve">10:30 Next Business Day Guarantee: 10$ surcharge per piece added to the published express delivery rates. </w:t>
      </w:r>
      <w:r w:rsidRPr="00E80F75">
        <w:rPr>
          <w:sz w:val="18"/>
          <w:szCs w:val="18"/>
        </w:rPr>
        <w:br/>
        <w:t xml:space="preserve">9:00 Next Business Day Guarantee: </w:t>
      </w:r>
      <w:r w:rsidR="007930C4">
        <w:rPr>
          <w:sz w:val="18"/>
          <w:szCs w:val="18"/>
        </w:rPr>
        <w:t>3</w:t>
      </w:r>
      <w:r w:rsidR="001804CA" w:rsidRPr="00E80F75">
        <w:rPr>
          <w:sz w:val="18"/>
          <w:szCs w:val="18"/>
        </w:rPr>
        <w:t>5</w:t>
      </w:r>
      <w:r w:rsidRPr="00E80F75">
        <w:rPr>
          <w:sz w:val="18"/>
          <w:szCs w:val="18"/>
        </w:rPr>
        <w:t>$ surcharge per piece added to the published express delive</w:t>
      </w:r>
      <w:r w:rsidR="001804CA" w:rsidRPr="00E80F75">
        <w:rPr>
          <w:sz w:val="18"/>
          <w:szCs w:val="18"/>
        </w:rPr>
        <w:t xml:space="preserve">ry rates. </w:t>
      </w:r>
      <w:r w:rsidR="001804CA" w:rsidRPr="00E80F75">
        <w:rPr>
          <w:sz w:val="18"/>
          <w:szCs w:val="18"/>
        </w:rPr>
        <w:br/>
        <w:t xml:space="preserve">Saturday Delivery: </w:t>
      </w:r>
      <w:r w:rsidR="007930C4">
        <w:rPr>
          <w:sz w:val="18"/>
          <w:szCs w:val="18"/>
        </w:rPr>
        <w:t>3</w:t>
      </w:r>
      <w:r w:rsidR="001804CA" w:rsidRPr="00E80F75">
        <w:rPr>
          <w:sz w:val="18"/>
          <w:szCs w:val="18"/>
        </w:rPr>
        <w:t>5</w:t>
      </w:r>
      <w:r w:rsidRPr="00E80F75">
        <w:rPr>
          <w:sz w:val="18"/>
          <w:szCs w:val="18"/>
        </w:rPr>
        <w:t xml:space="preserve">$ </w:t>
      </w:r>
      <w:r w:rsidR="00E55795" w:rsidRPr="00E80F75">
        <w:rPr>
          <w:sz w:val="18"/>
          <w:szCs w:val="18"/>
        </w:rPr>
        <w:t>surcharge</w:t>
      </w:r>
      <w:r w:rsidRPr="00E80F75">
        <w:rPr>
          <w:sz w:val="18"/>
          <w:szCs w:val="18"/>
        </w:rPr>
        <w:t xml:space="preserve"> per piece added to the published express delivery rates. </w:t>
      </w:r>
    </w:p>
    <w:p w14:paraId="0E88A8D4" w14:textId="77777777" w:rsidR="004A549D" w:rsidRPr="004A549D" w:rsidRDefault="004A549D" w:rsidP="00391609">
      <w:pPr>
        <w:pStyle w:val="bodytext"/>
        <w:spacing w:before="0" w:beforeAutospacing="0" w:after="0" w:afterAutospacing="0"/>
        <w:rPr>
          <w:rStyle w:val="Strong"/>
          <w:b w:val="0"/>
          <w:bCs w:val="0"/>
          <w:sz w:val="18"/>
          <w:szCs w:val="18"/>
        </w:rPr>
      </w:pPr>
    </w:p>
    <w:p w14:paraId="5A23BA5E" w14:textId="5CA5D19C" w:rsidR="00391609" w:rsidRDefault="00391609" w:rsidP="00391609">
      <w:pPr>
        <w:pStyle w:val="bodytext"/>
        <w:spacing w:before="0" w:beforeAutospacing="0" w:after="0" w:afterAutospacing="0"/>
        <w:rPr>
          <w:sz w:val="18"/>
          <w:szCs w:val="18"/>
        </w:rPr>
      </w:pPr>
      <w:r w:rsidRPr="00E80F75">
        <w:rPr>
          <w:rStyle w:val="Strong"/>
          <w:sz w:val="18"/>
          <w:szCs w:val="18"/>
          <w:u w:val="single"/>
        </w:rPr>
        <w:t>Handling Fees</w:t>
      </w:r>
      <w:r w:rsidRPr="00E80F75">
        <w:rPr>
          <w:sz w:val="18"/>
          <w:szCs w:val="18"/>
        </w:rPr>
        <w:br/>
      </w:r>
      <w:r w:rsidRPr="00A5721D">
        <w:rPr>
          <w:rStyle w:val="Strong"/>
          <w:b w:val="0"/>
          <w:bCs w:val="0"/>
          <w:sz w:val="18"/>
          <w:szCs w:val="18"/>
        </w:rPr>
        <w:t>Unpacked, Non-conveyable, Wooden, Metal, Plastic-wrapped and parcels needing re-packaging</w:t>
      </w:r>
      <w:r w:rsidR="00A5721D">
        <w:rPr>
          <w:rStyle w:val="Strong"/>
          <w:b w:val="0"/>
          <w:bCs w:val="0"/>
          <w:sz w:val="18"/>
          <w:szCs w:val="18"/>
        </w:rPr>
        <w:t>:</w:t>
      </w:r>
      <w:r w:rsidR="003C26A6">
        <w:rPr>
          <w:sz w:val="18"/>
          <w:szCs w:val="18"/>
        </w:rPr>
        <w:t xml:space="preserve"> s</w:t>
      </w:r>
      <w:r>
        <w:rPr>
          <w:sz w:val="18"/>
          <w:szCs w:val="18"/>
        </w:rPr>
        <w:t>urcharge of</w:t>
      </w:r>
      <w:r w:rsidR="00654D48">
        <w:rPr>
          <w:sz w:val="18"/>
          <w:szCs w:val="18"/>
        </w:rPr>
        <w:t xml:space="preserve"> </w:t>
      </w:r>
      <w:r w:rsidR="000F7789">
        <w:rPr>
          <w:sz w:val="18"/>
          <w:szCs w:val="18"/>
        </w:rPr>
        <w:t>2</w:t>
      </w:r>
      <w:r w:rsidR="0028218C">
        <w:rPr>
          <w:sz w:val="18"/>
          <w:szCs w:val="18"/>
        </w:rPr>
        <w:t>8</w:t>
      </w:r>
      <w:r>
        <w:rPr>
          <w:sz w:val="18"/>
          <w:szCs w:val="18"/>
        </w:rPr>
        <w:t>$ per piece</w:t>
      </w:r>
      <w:r w:rsidR="003C26A6">
        <w:rPr>
          <w:sz w:val="18"/>
          <w:szCs w:val="18"/>
        </w:rPr>
        <w:t>.</w:t>
      </w:r>
      <w:r w:rsidRPr="00E80F75">
        <w:rPr>
          <w:sz w:val="18"/>
          <w:szCs w:val="18"/>
        </w:rPr>
        <w:br/>
        <w:t xml:space="preserve">Non-conveyable: Any cylindrical item, such as a barrel, drum, pail or tire that is not fully incased in a corrugated shipping container.  Also includes suitcases and all other shipments enclosed in a plastic casing. </w:t>
      </w:r>
    </w:p>
    <w:p w14:paraId="6CE0D8EF" w14:textId="7417A141" w:rsidR="001414D5" w:rsidRDefault="001414D5" w:rsidP="006C7D6D">
      <w:pPr>
        <w:pStyle w:val="bodytext"/>
        <w:spacing w:before="0" w:beforeAutospacing="0" w:after="0" w:afterAutospacing="0"/>
        <w:rPr>
          <w:rStyle w:val="Strong"/>
          <w:sz w:val="18"/>
          <w:szCs w:val="18"/>
          <w:u w:val="single"/>
        </w:rPr>
      </w:pPr>
      <w:r w:rsidRPr="00654D48">
        <w:rPr>
          <w:rStyle w:val="Strong"/>
          <w:b w:val="0"/>
          <w:bCs w:val="0"/>
          <w:sz w:val="18"/>
          <w:szCs w:val="18"/>
        </w:rPr>
        <w:t>No</w:t>
      </w:r>
      <w:r w:rsidR="000E057C" w:rsidRPr="00654D48">
        <w:rPr>
          <w:rStyle w:val="Strong"/>
          <w:b w:val="0"/>
          <w:bCs w:val="0"/>
          <w:sz w:val="18"/>
          <w:szCs w:val="18"/>
        </w:rPr>
        <w:t>n-stackable shipment:</w:t>
      </w:r>
      <w:r w:rsidR="000E057C" w:rsidRPr="00654D48">
        <w:rPr>
          <w:rStyle w:val="Strong"/>
          <w:sz w:val="18"/>
          <w:szCs w:val="18"/>
        </w:rPr>
        <w:t xml:space="preserve"> </w:t>
      </w:r>
      <w:r w:rsidR="000E057C" w:rsidRPr="00654D48">
        <w:rPr>
          <w:rStyle w:val="Strong"/>
          <w:b w:val="0"/>
          <w:bCs w:val="0"/>
          <w:sz w:val="18"/>
          <w:szCs w:val="18"/>
        </w:rPr>
        <w:t xml:space="preserve">250$ per </w:t>
      </w:r>
      <w:r w:rsidR="00D67FBB">
        <w:rPr>
          <w:rStyle w:val="Strong"/>
          <w:b w:val="0"/>
          <w:bCs w:val="0"/>
          <w:sz w:val="18"/>
          <w:szCs w:val="18"/>
        </w:rPr>
        <w:t>piece</w:t>
      </w:r>
    </w:p>
    <w:p w14:paraId="5C647F39" w14:textId="77777777" w:rsidR="001414D5" w:rsidRDefault="001414D5" w:rsidP="006C7D6D">
      <w:pPr>
        <w:pStyle w:val="bodytext"/>
        <w:spacing w:before="0" w:beforeAutospacing="0" w:after="0" w:afterAutospacing="0"/>
        <w:rPr>
          <w:rStyle w:val="Strong"/>
          <w:sz w:val="18"/>
          <w:szCs w:val="18"/>
          <w:u w:val="single"/>
        </w:rPr>
      </w:pPr>
    </w:p>
    <w:p w14:paraId="3321077B" w14:textId="08EF38D9" w:rsidR="009A22E7" w:rsidRPr="004D2A88" w:rsidRDefault="00477947" w:rsidP="006C7D6D">
      <w:pPr>
        <w:pStyle w:val="bodytext"/>
        <w:spacing w:before="0" w:beforeAutospacing="0" w:after="0" w:afterAutospacing="0"/>
        <w:rPr>
          <w:rStyle w:val="Strong"/>
          <w:b w:val="0"/>
          <w:bCs w:val="0"/>
          <w:sz w:val="18"/>
          <w:szCs w:val="18"/>
        </w:rPr>
      </w:pPr>
      <w:r w:rsidRPr="00E80F75">
        <w:rPr>
          <w:rStyle w:val="Strong"/>
          <w:sz w:val="18"/>
          <w:szCs w:val="18"/>
          <w:u w:val="single"/>
        </w:rPr>
        <w:t>Hazardous Materials</w:t>
      </w:r>
      <w:r w:rsidRPr="00E80F75">
        <w:rPr>
          <w:sz w:val="18"/>
          <w:szCs w:val="18"/>
        </w:rPr>
        <w:br/>
      </w:r>
      <w:r w:rsidR="004D2A88">
        <w:rPr>
          <w:sz w:val="18"/>
          <w:szCs w:val="18"/>
        </w:rPr>
        <w:t>Shipment</w:t>
      </w:r>
      <w:r w:rsidRPr="00E80F75">
        <w:rPr>
          <w:sz w:val="18"/>
          <w:szCs w:val="18"/>
        </w:rPr>
        <w:t xml:space="preserve"> within Canada</w:t>
      </w:r>
      <w:r w:rsidR="004D2A88">
        <w:rPr>
          <w:sz w:val="18"/>
          <w:szCs w:val="18"/>
        </w:rPr>
        <w:t xml:space="preserve"> | Inaccessible item</w:t>
      </w:r>
      <w:r w:rsidR="00D00C53">
        <w:rPr>
          <w:sz w:val="18"/>
          <w:szCs w:val="18"/>
        </w:rPr>
        <w:t xml:space="preserve">: </w:t>
      </w:r>
      <w:r w:rsidR="00597188">
        <w:rPr>
          <w:sz w:val="18"/>
          <w:szCs w:val="18"/>
        </w:rPr>
        <w:t>80</w:t>
      </w:r>
      <w:r w:rsidR="00D00C53">
        <w:rPr>
          <w:sz w:val="18"/>
          <w:szCs w:val="18"/>
        </w:rPr>
        <w:t xml:space="preserve">$ </w:t>
      </w:r>
      <w:r w:rsidR="00D00C53" w:rsidRPr="00597188">
        <w:rPr>
          <w:bCs/>
          <w:sz w:val="18"/>
          <w:szCs w:val="18"/>
        </w:rPr>
        <w:t xml:space="preserve">minimum </w:t>
      </w:r>
      <w:r w:rsidRPr="00597188">
        <w:rPr>
          <w:bCs/>
          <w:sz w:val="18"/>
          <w:szCs w:val="18"/>
        </w:rPr>
        <w:t>surcharge.</w:t>
      </w:r>
      <w:r w:rsidR="004D2A88" w:rsidRPr="00597188">
        <w:rPr>
          <w:bCs/>
          <w:sz w:val="18"/>
          <w:szCs w:val="18"/>
        </w:rPr>
        <w:t xml:space="preserve">                                                                                  Shipment within Canada | Accessible item: 100$ minimum surcharge.                                                                                           International Shipment | Inaccessible item: 100$ minimum surcharge.                                                                                       International Shipment | Accessible item: 14</w:t>
      </w:r>
      <w:r w:rsidR="00597188" w:rsidRPr="00597188">
        <w:rPr>
          <w:bCs/>
          <w:sz w:val="18"/>
          <w:szCs w:val="18"/>
        </w:rPr>
        <w:t>5</w:t>
      </w:r>
      <w:r w:rsidR="004D2A88" w:rsidRPr="00597188">
        <w:rPr>
          <w:bCs/>
          <w:sz w:val="18"/>
          <w:szCs w:val="18"/>
        </w:rPr>
        <w:t>$ minimum</w:t>
      </w:r>
      <w:r w:rsidR="004D2A88">
        <w:rPr>
          <w:sz w:val="18"/>
          <w:szCs w:val="18"/>
        </w:rPr>
        <w:t xml:space="preserve"> </w:t>
      </w:r>
      <w:r w:rsidR="004D2A88" w:rsidRPr="00E80F75">
        <w:rPr>
          <w:sz w:val="18"/>
          <w:szCs w:val="18"/>
        </w:rPr>
        <w:t>surcharge</w:t>
      </w:r>
      <w:r w:rsidR="00157915">
        <w:rPr>
          <w:sz w:val="18"/>
          <w:szCs w:val="18"/>
        </w:rPr>
        <w:t>.</w:t>
      </w:r>
      <w:r w:rsidR="004D2A88">
        <w:rPr>
          <w:sz w:val="18"/>
          <w:szCs w:val="18"/>
        </w:rPr>
        <w:t xml:space="preserve">                                                                                </w:t>
      </w:r>
    </w:p>
    <w:p w14:paraId="3C5CBDBE" w14:textId="77777777" w:rsidR="006C7D6D" w:rsidRDefault="006C7D6D" w:rsidP="006C7D6D">
      <w:pPr>
        <w:pStyle w:val="bodytext"/>
        <w:spacing w:before="0" w:beforeAutospacing="0" w:after="0" w:afterAutospacing="0"/>
        <w:rPr>
          <w:rStyle w:val="Strong"/>
          <w:sz w:val="18"/>
          <w:szCs w:val="18"/>
          <w:u w:val="single"/>
        </w:rPr>
      </w:pPr>
    </w:p>
    <w:p w14:paraId="178B9B64" w14:textId="4990D3CA" w:rsidR="001F0A57" w:rsidRPr="00E80F75" w:rsidRDefault="001F0A57" w:rsidP="001F0A57">
      <w:pPr>
        <w:pStyle w:val="bodytext"/>
        <w:spacing w:before="0" w:beforeAutospacing="0" w:after="0" w:afterAutospacing="0"/>
        <w:rPr>
          <w:sz w:val="18"/>
          <w:szCs w:val="18"/>
        </w:rPr>
      </w:pPr>
      <w:bookmarkStart w:id="0" w:name="_Hlk61431374"/>
      <w:r>
        <w:rPr>
          <w:rStyle w:val="Strong"/>
          <w:sz w:val="18"/>
          <w:szCs w:val="18"/>
          <w:u w:val="single"/>
        </w:rPr>
        <w:t>Import Processing Fee</w:t>
      </w:r>
      <w:r w:rsidRPr="00E80F75">
        <w:rPr>
          <w:rStyle w:val="Strong"/>
          <w:sz w:val="18"/>
          <w:szCs w:val="18"/>
          <w:u w:val="single"/>
        </w:rPr>
        <w:t xml:space="preserve"> </w:t>
      </w:r>
      <w:r>
        <w:rPr>
          <w:sz w:val="18"/>
          <w:szCs w:val="18"/>
        </w:rPr>
        <w:br/>
        <w:t>Minimum 1</w:t>
      </w:r>
      <w:r w:rsidR="00A079CF">
        <w:rPr>
          <w:sz w:val="18"/>
          <w:szCs w:val="18"/>
        </w:rPr>
        <w:t>7.</w:t>
      </w:r>
      <w:r>
        <w:rPr>
          <w:sz w:val="18"/>
          <w:szCs w:val="18"/>
        </w:rPr>
        <w:t>5</w:t>
      </w:r>
      <w:r w:rsidR="00A079CF">
        <w:rPr>
          <w:sz w:val="18"/>
          <w:szCs w:val="18"/>
        </w:rPr>
        <w:t>0</w:t>
      </w:r>
      <w:r w:rsidRPr="00E80F75">
        <w:rPr>
          <w:sz w:val="18"/>
          <w:szCs w:val="18"/>
        </w:rPr>
        <w:t>$ surcharge</w:t>
      </w:r>
      <w:r>
        <w:rPr>
          <w:sz w:val="18"/>
          <w:szCs w:val="18"/>
        </w:rPr>
        <w:t xml:space="preserve"> or 2.5% of the value of Duties &amp; Taxes, whichever is greater.</w:t>
      </w:r>
    </w:p>
    <w:bookmarkEnd w:id="0"/>
    <w:p w14:paraId="5EEC7A1B" w14:textId="77777777" w:rsidR="001F0A57" w:rsidRDefault="001F0A57" w:rsidP="006C7D6D">
      <w:pPr>
        <w:pStyle w:val="bodytext"/>
        <w:spacing w:before="0" w:beforeAutospacing="0" w:after="0" w:afterAutospacing="0"/>
        <w:rPr>
          <w:rStyle w:val="Strong"/>
          <w:sz w:val="18"/>
          <w:szCs w:val="18"/>
          <w:u w:val="single"/>
        </w:rPr>
      </w:pPr>
    </w:p>
    <w:p w14:paraId="1528C284" w14:textId="1146A9CB" w:rsidR="009D7FAE" w:rsidRPr="00E80F75" w:rsidRDefault="00711DE3" w:rsidP="006C7D6D">
      <w:pPr>
        <w:pStyle w:val="bodytext"/>
        <w:spacing w:before="0" w:beforeAutospacing="0" w:after="0" w:afterAutospacing="0"/>
        <w:rPr>
          <w:rStyle w:val="Strong"/>
          <w:b w:val="0"/>
          <w:bCs w:val="0"/>
          <w:sz w:val="18"/>
          <w:szCs w:val="18"/>
          <w:lang w:val="en-CA"/>
        </w:rPr>
      </w:pPr>
      <w:r w:rsidRPr="00E80F75">
        <w:rPr>
          <w:rStyle w:val="Strong"/>
          <w:sz w:val="18"/>
          <w:szCs w:val="18"/>
          <w:u w:val="single"/>
        </w:rPr>
        <w:t>Insurance</w:t>
      </w:r>
      <w:r w:rsidRPr="00E80F75">
        <w:rPr>
          <w:sz w:val="18"/>
          <w:szCs w:val="18"/>
        </w:rPr>
        <w:br/>
      </w:r>
      <w:proofErr w:type="spellStart"/>
      <w:r w:rsidRPr="00E80F75">
        <w:rPr>
          <w:sz w:val="18"/>
          <w:szCs w:val="18"/>
        </w:rPr>
        <w:t>Insurance</w:t>
      </w:r>
      <w:proofErr w:type="spellEnd"/>
      <w:r w:rsidRPr="00E80F75">
        <w:rPr>
          <w:sz w:val="18"/>
          <w:szCs w:val="18"/>
        </w:rPr>
        <w:t xml:space="preserve"> for the first 100$ of value is free. </w:t>
      </w:r>
      <w:r w:rsidRPr="00E80F75">
        <w:rPr>
          <w:sz w:val="18"/>
          <w:szCs w:val="18"/>
        </w:rPr>
        <w:br/>
        <w:t xml:space="preserve">Globex offers an additional protection against loss or damage depending on the type of shipment. </w:t>
      </w:r>
      <w:r w:rsidRPr="00E80F75">
        <w:rPr>
          <w:sz w:val="18"/>
          <w:szCs w:val="18"/>
        </w:rPr>
        <w:br/>
        <w:t>International, U.S. and shipments within Canada: Mini</w:t>
      </w:r>
      <w:r w:rsidR="007156DF">
        <w:rPr>
          <w:sz w:val="18"/>
          <w:szCs w:val="18"/>
        </w:rPr>
        <w:t>mum charge 30$ or 4</w:t>
      </w:r>
      <w:r w:rsidRPr="00E80F75">
        <w:rPr>
          <w:sz w:val="18"/>
          <w:szCs w:val="18"/>
        </w:rPr>
        <w:t>$ per 100$ of insured value. Any fraction thereof will be rounded up to the next 100$.</w:t>
      </w:r>
      <w:r w:rsidRPr="00E80F75">
        <w:rPr>
          <w:sz w:val="18"/>
          <w:szCs w:val="18"/>
        </w:rPr>
        <w:br/>
        <w:t>Some types of products are not insurable, such as</w:t>
      </w:r>
      <w:r w:rsidR="00936153">
        <w:rPr>
          <w:sz w:val="18"/>
          <w:szCs w:val="18"/>
        </w:rPr>
        <w:t>,</w:t>
      </w:r>
      <w:r w:rsidRPr="00E80F75">
        <w:rPr>
          <w:sz w:val="18"/>
          <w:szCs w:val="18"/>
        </w:rPr>
        <w:t xml:space="preserve"> </w:t>
      </w:r>
      <w:r w:rsidR="00936153">
        <w:rPr>
          <w:sz w:val="18"/>
          <w:szCs w:val="18"/>
        </w:rPr>
        <w:t xml:space="preserve">but limited to, </w:t>
      </w:r>
      <w:r w:rsidR="00D00C53">
        <w:rPr>
          <w:sz w:val="18"/>
          <w:szCs w:val="18"/>
        </w:rPr>
        <w:t>glass</w:t>
      </w:r>
      <w:r w:rsidR="004F4C9A">
        <w:rPr>
          <w:sz w:val="18"/>
          <w:szCs w:val="18"/>
        </w:rPr>
        <w:t xml:space="preserve"> products</w:t>
      </w:r>
      <w:r w:rsidR="00D00C53">
        <w:rPr>
          <w:sz w:val="18"/>
          <w:szCs w:val="18"/>
        </w:rPr>
        <w:t xml:space="preserve">, perishables </w:t>
      </w:r>
      <w:r w:rsidRPr="00E80F75">
        <w:rPr>
          <w:sz w:val="18"/>
          <w:szCs w:val="18"/>
        </w:rPr>
        <w:t xml:space="preserve">and liquids. </w:t>
      </w:r>
      <w:r w:rsidRPr="00E80F75">
        <w:rPr>
          <w:sz w:val="18"/>
          <w:szCs w:val="18"/>
        </w:rPr>
        <w:br/>
      </w:r>
      <w:r w:rsidR="00E30B95" w:rsidRPr="00E80F75">
        <w:rPr>
          <w:sz w:val="18"/>
          <w:szCs w:val="18"/>
          <w:lang w:val="en-CA"/>
        </w:rPr>
        <w:t>The first 100$ of free coverage will not apply for shipments deemed as non-insurable.</w:t>
      </w:r>
      <w:r w:rsidR="009D7FAE" w:rsidRPr="009D7FAE">
        <w:rPr>
          <w:sz w:val="18"/>
          <w:szCs w:val="18"/>
          <w:lang w:val="en-CA"/>
        </w:rPr>
        <w:t xml:space="preserve"> </w:t>
      </w:r>
      <w:r w:rsidR="009D7FAE">
        <w:rPr>
          <w:sz w:val="18"/>
          <w:szCs w:val="18"/>
          <w:lang w:val="en-CA"/>
        </w:rPr>
        <w:t xml:space="preserve">                                                                 No insurance can be purchased for the following countries: </w:t>
      </w:r>
      <w:smartTag w:uri="urn:schemas-microsoft-com:office:smarttags" w:element="country-region">
        <w:r w:rsidR="009D7FAE" w:rsidRPr="00A3692B">
          <w:rPr>
            <w:sz w:val="18"/>
            <w:szCs w:val="18"/>
            <w:lang w:val="en-CA"/>
          </w:rPr>
          <w:t>Afghanistan</w:t>
        </w:r>
      </w:smartTag>
      <w:r w:rsidR="009D7FAE" w:rsidRPr="00A3692B">
        <w:rPr>
          <w:sz w:val="18"/>
          <w:szCs w:val="18"/>
          <w:lang w:val="en-CA"/>
        </w:rPr>
        <w:t xml:space="preserve">, </w:t>
      </w:r>
      <w:smartTag w:uri="urn:schemas-microsoft-com:office:smarttags" w:element="country-region">
        <w:r w:rsidR="009D7FAE" w:rsidRPr="00A3692B">
          <w:rPr>
            <w:sz w:val="18"/>
            <w:szCs w:val="18"/>
            <w:lang w:val="en-CA"/>
          </w:rPr>
          <w:t>Angola</w:t>
        </w:r>
      </w:smartTag>
      <w:r w:rsidR="009D7FAE">
        <w:rPr>
          <w:sz w:val="18"/>
          <w:szCs w:val="18"/>
          <w:lang w:val="en-CA"/>
        </w:rPr>
        <w:t xml:space="preserve">, </w:t>
      </w:r>
      <w:smartTag w:uri="urn:schemas-microsoft-com:office:smarttags" w:element="country-region">
        <w:r w:rsidR="009D7FAE" w:rsidRPr="00A3692B">
          <w:rPr>
            <w:sz w:val="18"/>
            <w:szCs w:val="18"/>
            <w:lang w:val="en-CA"/>
          </w:rPr>
          <w:t>Cuba</w:t>
        </w:r>
      </w:smartTag>
      <w:r w:rsidR="009D7FAE">
        <w:rPr>
          <w:sz w:val="18"/>
          <w:szCs w:val="18"/>
          <w:lang w:val="en-CA"/>
        </w:rPr>
        <w:t xml:space="preserve">, </w:t>
      </w:r>
      <w:smartTag w:uri="urn:schemas-microsoft-com:office:smarttags" w:element="country-region">
        <w:r w:rsidR="009D7FAE">
          <w:rPr>
            <w:sz w:val="18"/>
            <w:szCs w:val="18"/>
            <w:lang w:val="en-CA"/>
          </w:rPr>
          <w:t>Eritrea</w:t>
        </w:r>
      </w:smartTag>
      <w:r w:rsidR="009D7FAE">
        <w:rPr>
          <w:sz w:val="18"/>
          <w:szCs w:val="18"/>
          <w:lang w:val="en-CA"/>
        </w:rPr>
        <w:t xml:space="preserve">, </w:t>
      </w:r>
      <w:smartTag w:uri="urn:schemas-microsoft-com:office:smarttags" w:element="country-region">
        <w:r w:rsidR="009D7FAE">
          <w:rPr>
            <w:sz w:val="18"/>
            <w:szCs w:val="18"/>
            <w:lang w:val="en-CA"/>
          </w:rPr>
          <w:t>Ethiopia</w:t>
        </w:r>
      </w:smartTag>
      <w:r w:rsidR="009D7FAE" w:rsidRPr="00A3692B">
        <w:rPr>
          <w:sz w:val="18"/>
          <w:szCs w:val="18"/>
          <w:lang w:val="en-CA"/>
        </w:rPr>
        <w:t xml:space="preserve">, </w:t>
      </w:r>
      <w:smartTag w:uri="urn:schemas-microsoft-com:office:smarttags" w:element="country-region">
        <w:r w:rsidR="009D7FAE" w:rsidRPr="00A3692B">
          <w:rPr>
            <w:sz w:val="18"/>
            <w:szCs w:val="18"/>
            <w:lang w:val="en-CA"/>
          </w:rPr>
          <w:t>Iran</w:t>
        </w:r>
      </w:smartTag>
      <w:r w:rsidR="009D7FAE">
        <w:rPr>
          <w:sz w:val="18"/>
          <w:szCs w:val="18"/>
          <w:lang w:val="en-CA"/>
        </w:rPr>
        <w:t xml:space="preserve">, </w:t>
      </w:r>
      <w:smartTag w:uri="urn:schemas-microsoft-com:office:smarttags" w:element="country-region">
        <w:r w:rsidR="009D7FAE">
          <w:rPr>
            <w:sz w:val="18"/>
            <w:szCs w:val="18"/>
            <w:lang w:val="en-CA"/>
          </w:rPr>
          <w:t>Iraq</w:t>
        </w:r>
      </w:smartTag>
      <w:r w:rsidR="009D7FAE" w:rsidRPr="00A3692B">
        <w:rPr>
          <w:sz w:val="18"/>
          <w:szCs w:val="18"/>
          <w:lang w:val="en-CA"/>
        </w:rPr>
        <w:t xml:space="preserve">, </w:t>
      </w:r>
      <w:smartTag w:uri="urn:schemas-microsoft-com:office:smarttags" w:element="country-region">
        <w:r w:rsidR="009D7FAE" w:rsidRPr="00A3692B">
          <w:rPr>
            <w:sz w:val="18"/>
            <w:szCs w:val="18"/>
            <w:lang w:val="en-CA"/>
          </w:rPr>
          <w:t>Kyrgyzstan</w:t>
        </w:r>
      </w:smartTag>
      <w:r w:rsidR="009D7FAE">
        <w:rPr>
          <w:sz w:val="18"/>
          <w:szCs w:val="18"/>
          <w:lang w:val="en-CA"/>
        </w:rPr>
        <w:t xml:space="preserve">, </w:t>
      </w:r>
      <w:smartTag w:uri="urn:schemas-microsoft-com:office:smarttags" w:element="country-region">
        <w:r w:rsidR="009D7FAE">
          <w:rPr>
            <w:sz w:val="18"/>
            <w:szCs w:val="18"/>
            <w:lang w:val="en-CA"/>
          </w:rPr>
          <w:t>Libe</w:t>
        </w:r>
        <w:r w:rsidR="009D7FAE" w:rsidRPr="00A3692B">
          <w:rPr>
            <w:sz w:val="18"/>
            <w:szCs w:val="18"/>
            <w:lang w:val="en-CA"/>
          </w:rPr>
          <w:t>ria</w:t>
        </w:r>
      </w:smartTag>
      <w:r w:rsidR="009D7FAE" w:rsidRPr="00A3692B">
        <w:rPr>
          <w:sz w:val="18"/>
          <w:szCs w:val="18"/>
          <w:lang w:val="en-CA"/>
        </w:rPr>
        <w:t xml:space="preserve">, </w:t>
      </w:r>
      <w:smartTag w:uri="urn:schemas-microsoft-com:office:smarttags" w:element="country-region">
        <w:r w:rsidR="009D7FAE" w:rsidRPr="00A3692B">
          <w:rPr>
            <w:sz w:val="18"/>
            <w:szCs w:val="18"/>
            <w:lang w:val="en-CA"/>
          </w:rPr>
          <w:t>Myanmar</w:t>
        </w:r>
      </w:smartTag>
      <w:r w:rsidR="009D7FAE">
        <w:rPr>
          <w:sz w:val="18"/>
          <w:szCs w:val="18"/>
          <w:lang w:val="en-CA"/>
        </w:rPr>
        <w:t xml:space="preserve">, </w:t>
      </w:r>
      <w:smartTag w:uri="urn:schemas-microsoft-com:office:smarttags" w:element="country-region">
        <w:r w:rsidR="009D7FAE">
          <w:rPr>
            <w:sz w:val="18"/>
            <w:szCs w:val="18"/>
            <w:lang w:val="en-CA"/>
          </w:rPr>
          <w:t>Nige</w:t>
        </w:r>
        <w:r w:rsidR="009D7FAE" w:rsidRPr="00A3692B">
          <w:rPr>
            <w:sz w:val="18"/>
            <w:szCs w:val="18"/>
            <w:lang w:val="en-CA"/>
          </w:rPr>
          <w:t>ria</w:t>
        </w:r>
      </w:smartTag>
      <w:r w:rsidR="00111CEF">
        <w:rPr>
          <w:sz w:val="18"/>
          <w:szCs w:val="18"/>
          <w:lang w:val="en-CA"/>
        </w:rPr>
        <w:t>,</w:t>
      </w:r>
      <w:r w:rsidR="009D7FAE">
        <w:rPr>
          <w:sz w:val="18"/>
          <w:szCs w:val="18"/>
          <w:lang w:val="en-CA"/>
        </w:rPr>
        <w:t xml:space="preserve"> </w:t>
      </w:r>
      <w:smartTag w:uri="urn:schemas-microsoft-com:office:smarttags" w:element="country-region">
        <w:r w:rsidR="009D7FAE" w:rsidRPr="00A3692B">
          <w:rPr>
            <w:sz w:val="18"/>
            <w:szCs w:val="18"/>
            <w:lang w:val="en-CA"/>
          </w:rPr>
          <w:t>Rwanda</w:t>
        </w:r>
      </w:smartTag>
      <w:r w:rsidR="009D7FAE" w:rsidRPr="00A3692B">
        <w:rPr>
          <w:sz w:val="18"/>
          <w:szCs w:val="18"/>
          <w:lang w:val="en-CA"/>
        </w:rPr>
        <w:t xml:space="preserve">, </w:t>
      </w:r>
      <w:smartTag w:uri="urn:schemas-microsoft-com:office:smarttags" w:element="country-region">
        <w:r w:rsidR="009D7FAE" w:rsidRPr="00A3692B">
          <w:rPr>
            <w:sz w:val="18"/>
            <w:szCs w:val="18"/>
            <w:lang w:val="en-CA"/>
          </w:rPr>
          <w:t>Sierra Leone</w:t>
        </w:r>
      </w:smartTag>
      <w:r w:rsidR="009D7FAE">
        <w:rPr>
          <w:sz w:val="18"/>
          <w:szCs w:val="18"/>
          <w:lang w:val="en-CA"/>
        </w:rPr>
        <w:t xml:space="preserve">, </w:t>
      </w:r>
      <w:smartTag w:uri="urn:schemas-microsoft-com:office:smarttags" w:element="country-region">
        <w:r w:rsidR="009D7FAE">
          <w:rPr>
            <w:sz w:val="18"/>
            <w:szCs w:val="18"/>
            <w:lang w:val="en-CA"/>
          </w:rPr>
          <w:t>Somalia</w:t>
        </w:r>
      </w:smartTag>
      <w:r w:rsidR="009D7FAE">
        <w:rPr>
          <w:sz w:val="18"/>
          <w:szCs w:val="18"/>
          <w:lang w:val="en-CA"/>
        </w:rPr>
        <w:t xml:space="preserve">, </w:t>
      </w:r>
      <w:smartTag w:uri="urn:schemas-microsoft-com:office:smarttags" w:element="country-region">
        <w:r w:rsidR="009D7FAE">
          <w:rPr>
            <w:sz w:val="18"/>
            <w:szCs w:val="18"/>
            <w:lang w:val="en-CA"/>
          </w:rPr>
          <w:t>Sudan</w:t>
        </w:r>
      </w:smartTag>
      <w:r w:rsidR="009D7FAE">
        <w:rPr>
          <w:sz w:val="18"/>
          <w:szCs w:val="18"/>
          <w:lang w:val="en-CA"/>
        </w:rPr>
        <w:t>, Syria</w:t>
      </w:r>
      <w:r w:rsidR="004F4C9A">
        <w:rPr>
          <w:sz w:val="18"/>
          <w:szCs w:val="18"/>
          <w:lang w:val="en-CA"/>
        </w:rPr>
        <w:t xml:space="preserve">, </w:t>
      </w:r>
      <w:r w:rsidR="009D7FAE">
        <w:rPr>
          <w:sz w:val="18"/>
          <w:szCs w:val="18"/>
          <w:lang w:val="en-CA"/>
        </w:rPr>
        <w:t xml:space="preserve">Tajikistan, </w:t>
      </w:r>
      <w:smartTag w:uri="urn:schemas-microsoft-com:office:smarttags" w:element="country-region">
        <w:r w:rsidR="009D7FAE">
          <w:rPr>
            <w:sz w:val="18"/>
            <w:szCs w:val="18"/>
            <w:lang w:val="en-CA"/>
          </w:rPr>
          <w:t>Turkme</w:t>
        </w:r>
        <w:r w:rsidR="009D7FAE" w:rsidRPr="00A3692B">
          <w:rPr>
            <w:sz w:val="18"/>
            <w:szCs w:val="18"/>
            <w:lang w:val="en-CA"/>
          </w:rPr>
          <w:t>nistan</w:t>
        </w:r>
      </w:smartTag>
      <w:r w:rsidR="009D7FAE">
        <w:rPr>
          <w:sz w:val="18"/>
          <w:szCs w:val="18"/>
          <w:lang w:val="en-CA"/>
        </w:rPr>
        <w:t>,</w:t>
      </w:r>
      <w:r w:rsidR="009D7FAE" w:rsidRPr="00A3692B">
        <w:rPr>
          <w:sz w:val="18"/>
          <w:szCs w:val="18"/>
          <w:lang w:val="en-CA"/>
        </w:rPr>
        <w:t xml:space="preserve"> </w:t>
      </w:r>
      <w:r w:rsidR="009D7FAE">
        <w:rPr>
          <w:sz w:val="18"/>
          <w:szCs w:val="18"/>
          <w:lang w:val="en-CA"/>
        </w:rPr>
        <w:t>Uzbe</w:t>
      </w:r>
      <w:r w:rsidR="009D7FAE" w:rsidRPr="00A3692B">
        <w:rPr>
          <w:sz w:val="18"/>
          <w:szCs w:val="18"/>
          <w:lang w:val="en-CA"/>
        </w:rPr>
        <w:t xml:space="preserve">kistan </w:t>
      </w:r>
      <w:r w:rsidR="009D7FAE">
        <w:rPr>
          <w:sz w:val="18"/>
          <w:szCs w:val="18"/>
          <w:lang w:val="en-CA"/>
        </w:rPr>
        <w:t>and</w:t>
      </w:r>
      <w:r w:rsidR="004F4C9A">
        <w:rPr>
          <w:sz w:val="18"/>
          <w:szCs w:val="18"/>
          <w:lang w:val="en-CA"/>
        </w:rPr>
        <w:t xml:space="preserve"> </w:t>
      </w:r>
      <w:smartTag w:uri="urn:schemas-microsoft-com:office:smarttags" w:element="place">
        <w:smartTag w:uri="urn:schemas-microsoft-com:office:smarttags" w:element="country-region">
          <w:r w:rsidR="009D7FAE" w:rsidRPr="00A3692B">
            <w:rPr>
              <w:sz w:val="18"/>
              <w:szCs w:val="18"/>
              <w:lang w:val="en-CA"/>
            </w:rPr>
            <w:t>Zimbabwe</w:t>
          </w:r>
        </w:smartTag>
      </w:smartTag>
      <w:r w:rsidR="009D7FAE" w:rsidRPr="00A3692B">
        <w:rPr>
          <w:sz w:val="18"/>
          <w:szCs w:val="18"/>
          <w:lang w:val="en-CA"/>
        </w:rPr>
        <w:t>.</w:t>
      </w:r>
    </w:p>
    <w:p w14:paraId="7743A6A8" w14:textId="77777777" w:rsidR="006C7D6D" w:rsidRDefault="006C7D6D" w:rsidP="006C7D6D">
      <w:pPr>
        <w:pStyle w:val="bodytext"/>
        <w:spacing w:before="0" w:beforeAutospacing="0" w:after="0" w:afterAutospacing="0"/>
        <w:rPr>
          <w:rStyle w:val="Strong"/>
          <w:sz w:val="18"/>
          <w:szCs w:val="18"/>
          <w:u w:val="single"/>
        </w:rPr>
      </w:pPr>
    </w:p>
    <w:p w14:paraId="2611734A" w14:textId="68AF62B8" w:rsidR="00165F2A" w:rsidRPr="00E80F75" w:rsidRDefault="00165F2A" w:rsidP="00165F2A">
      <w:pPr>
        <w:pStyle w:val="bodytext"/>
        <w:spacing w:before="0" w:beforeAutospacing="0" w:after="0" w:afterAutospacing="0"/>
        <w:rPr>
          <w:sz w:val="18"/>
          <w:szCs w:val="18"/>
        </w:rPr>
      </w:pPr>
      <w:r>
        <w:rPr>
          <w:rStyle w:val="Strong"/>
          <w:sz w:val="18"/>
          <w:szCs w:val="18"/>
          <w:u w:val="single"/>
        </w:rPr>
        <w:t>Manual Waybill</w:t>
      </w:r>
      <w:r w:rsidR="003D71DB">
        <w:rPr>
          <w:rStyle w:val="Strong"/>
          <w:sz w:val="18"/>
          <w:szCs w:val="18"/>
          <w:u w:val="single"/>
        </w:rPr>
        <w:t xml:space="preserve"> or Pick-Up Request by Phone</w:t>
      </w:r>
      <w:r>
        <w:rPr>
          <w:sz w:val="18"/>
          <w:szCs w:val="18"/>
        </w:rPr>
        <w:br/>
      </w:r>
      <w:r w:rsidR="001A74E9">
        <w:rPr>
          <w:sz w:val="18"/>
          <w:szCs w:val="18"/>
        </w:rPr>
        <w:t>7</w:t>
      </w:r>
      <w:r w:rsidRPr="00E80F75">
        <w:rPr>
          <w:sz w:val="18"/>
          <w:szCs w:val="18"/>
        </w:rPr>
        <w:t>$ surcharge</w:t>
      </w:r>
    </w:p>
    <w:p w14:paraId="5DD74225" w14:textId="77777777" w:rsidR="00165F2A" w:rsidRDefault="00165F2A" w:rsidP="006C7D6D">
      <w:pPr>
        <w:pStyle w:val="bodytext"/>
        <w:spacing w:before="0" w:beforeAutospacing="0" w:after="0" w:afterAutospacing="0"/>
        <w:rPr>
          <w:rStyle w:val="Strong"/>
          <w:sz w:val="18"/>
          <w:szCs w:val="18"/>
          <w:u w:val="single"/>
        </w:rPr>
      </w:pPr>
    </w:p>
    <w:p w14:paraId="2E84A4C9" w14:textId="08A0F62B" w:rsidR="00934B21" w:rsidRPr="00E80F75" w:rsidRDefault="00934B21" w:rsidP="00934B21">
      <w:pPr>
        <w:pStyle w:val="bodytext"/>
        <w:spacing w:before="0" w:beforeAutospacing="0" w:after="0" w:afterAutospacing="0"/>
        <w:rPr>
          <w:rStyle w:val="Strong"/>
          <w:b w:val="0"/>
          <w:bCs w:val="0"/>
          <w:sz w:val="18"/>
          <w:szCs w:val="18"/>
        </w:rPr>
      </w:pPr>
      <w:r w:rsidRPr="00E80F75">
        <w:rPr>
          <w:rStyle w:val="Strong"/>
          <w:sz w:val="18"/>
          <w:szCs w:val="18"/>
          <w:u w:val="single"/>
        </w:rPr>
        <w:t xml:space="preserve">Missing </w:t>
      </w:r>
      <w:r>
        <w:rPr>
          <w:rStyle w:val="Strong"/>
          <w:sz w:val="18"/>
          <w:szCs w:val="18"/>
          <w:u w:val="single"/>
        </w:rPr>
        <w:t>Account Number</w:t>
      </w:r>
      <w:r w:rsidRPr="00E80F75">
        <w:rPr>
          <w:rStyle w:val="Strong"/>
          <w:sz w:val="18"/>
          <w:szCs w:val="18"/>
          <w:u w:val="single"/>
        </w:rPr>
        <w:br/>
      </w:r>
      <w:r>
        <w:rPr>
          <w:sz w:val="18"/>
          <w:szCs w:val="18"/>
        </w:rPr>
        <w:t>1</w:t>
      </w:r>
      <w:r w:rsidR="00053DD6">
        <w:rPr>
          <w:sz w:val="18"/>
          <w:szCs w:val="18"/>
        </w:rPr>
        <w:t>7.50</w:t>
      </w:r>
      <w:r w:rsidRPr="00E80F75">
        <w:rPr>
          <w:sz w:val="18"/>
          <w:szCs w:val="18"/>
        </w:rPr>
        <w:t>$ surcharge</w:t>
      </w:r>
    </w:p>
    <w:p w14:paraId="07C5135E" w14:textId="77777777" w:rsidR="00934B21" w:rsidRDefault="00934B21" w:rsidP="006C7D6D">
      <w:pPr>
        <w:pStyle w:val="bodytext"/>
        <w:spacing w:before="0" w:beforeAutospacing="0" w:after="0" w:afterAutospacing="0"/>
        <w:rPr>
          <w:rStyle w:val="Strong"/>
          <w:sz w:val="18"/>
          <w:szCs w:val="18"/>
          <w:u w:val="single"/>
        </w:rPr>
      </w:pPr>
    </w:p>
    <w:p w14:paraId="3D96A9E8" w14:textId="5BB69D80" w:rsidR="00850A55" w:rsidRPr="00E80F75" w:rsidRDefault="00850A55" w:rsidP="006C7D6D">
      <w:pPr>
        <w:pStyle w:val="bodytext"/>
        <w:spacing w:before="0" w:beforeAutospacing="0" w:after="0" w:afterAutospacing="0"/>
        <w:rPr>
          <w:rStyle w:val="Strong"/>
          <w:b w:val="0"/>
          <w:bCs w:val="0"/>
          <w:sz w:val="18"/>
          <w:szCs w:val="18"/>
        </w:rPr>
      </w:pPr>
      <w:r w:rsidRPr="00E80F75">
        <w:rPr>
          <w:rStyle w:val="Strong"/>
          <w:sz w:val="18"/>
          <w:szCs w:val="18"/>
          <w:u w:val="single"/>
        </w:rPr>
        <w:t xml:space="preserve">Missing </w:t>
      </w:r>
      <w:r w:rsidR="000260C2">
        <w:rPr>
          <w:rStyle w:val="Strong"/>
          <w:sz w:val="18"/>
          <w:szCs w:val="18"/>
          <w:u w:val="single"/>
        </w:rPr>
        <w:t>W</w:t>
      </w:r>
      <w:r>
        <w:rPr>
          <w:rStyle w:val="Strong"/>
          <w:sz w:val="18"/>
          <w:szCs w:val="18"/>
          <w:u w:val="single"/>
        </w:rPr>
        <w:t>aybill</w:t>
      </w:r>
      <w:r w:rsidRPr="00E80F75">
        <w:rPr>
          <w:rStyle w:val="Strong"/>
          <w:sz w:val="18"/>
          <w:szCs w:val="18"/>
          <w:u w:val="single"/>
        </w:rPr>
        <w:br/>
      </w:r>
      <w:r w:rsidR="00155CF6">
        <w:rPr>
          <w:sz w:val="18"/>
          <w:szCs w:val="18"/>
        </w:rPr>
        <w:t>10</w:t>
      </w:r>
      <w:r w:rsidRPr="00E80F75">
        <w:rPr>
          <w:sz w:val="18"/>
          <w:szCs w:val="18"/>
        </w:rPr>
        <w:t>$ surcharge</w:t>
      </w:r>
    </w:p>
    <w:p w14:paraId="121CA0D2" w14:textId="77777777" w:rsidR="006C7D6D" w:rsidRDefault="006C7D6D" w:rsidP="006C7D6D">
      <w:pPr>
        <w:pStyle w:val="bodytext"/>
        <w:spacing w:before="0" w:beforeAutospacing="0" w:after="0" w:afterAutospacing="0"/>
        <w:rPr>
          <w:rStyle w:val="Strong"/>
          <w:sz w:val="18"/>
          <w:szCs w:val="18"/>
          <w:u w:val="single"/>
        </w:rPr>
      </w:pPr>
    </w:p>
    <w:p w14:paraId="402769FF" w14:textId="721377AB" w:rsidR="002F61A8" w:rsidRPr="00E80F75" w:rsidRDefault="002F61A8" w:rsidP="002F61A8">
      <w:pPr>
        <w:pStyle w:val="bodytext"/>
        <w:spacing w:before="0" w:beforeAutospacing="0" w:after="0" w:afterAutospacing="0"/>
        <w:rPr>
          <w:rStyle w:val="Strong"/>
          <w:b w:val="0"/>
          <w:bCs w:val="0"/>
          <w:sz w:val="18"/>
          <w:szCs w:val="18"/>
        </w:rPr>
      </w:pPr>
      <w:r>
        <w:rPr>
          <w:rStyle w:val="Strong"/>
          <w:sz w:val="18"/>
          <w:szCs w:val="18"/>
          <w:u w:val="single"/>
        </w:rPr>
        <w:t>Neutral Delivery Service</w:t>
      </w:r>
      <w:r w:rsidRPr="00E80F75">
        <w:rPr>
          <w:rStyle w:val="Strong"/>
          <w:sz w:val="18"/>
          <w:szCs w:val="18"/>
          <w:u w:val="single"/>
        </w:rPr>
        <w:br/>
      </w:r>
      <w:r>
        <w:rPr>
          <w:sz w:val="18"/>
          <w:szCs w:val="18"/>
        </w:rPr>
        <w:t>25</w:t>
      </w:r>
      <w:r w:rsidRPr="00E80F75">
        <w:rPr>
          <w:sz w:val="18"/>
          <w:szCs w:val="18"/>
        </w:rPr>
        <w:t>$ surcharge</w:t>
      </w:r>
    </w:p>
    <w:p w14:paraId="1C1DD956" w14:textId="77777777" w:rsidR="002F61A8" w:rsidRDefault="002F61A8" w:rsidP="006C7D6D">
      <w:pPr>
        <w:pStyle w:val="bodytext"/>
        <w:spacing w:before="0" w:beforeAutospacing="0" w:after="0" w:afterAutospacing="0"/>
        <w:rPr>
          <w:rStyle w:val="Strong"/>
          <w:sz w:val="18"/>
          <w:szCs w:val="18"/>
          <w:u w:val="single"/>
        </w:rPr>
      </w:pPr>
    </w:p>
    <w:p w14:paraId="7B3EA5FE" w14:textId="0E85FF5B" w:rsidR="004B4E35" w:rsidRDefault="00665C79" w:rsidP="006C7D6D">
      <w:pPr>
        <w:pStyle w:val="bodytext"/>
        <w:spacing w:before="0" w:beforeAutospacing="0" w:after="0" w:afterAutospacing="0"/>
        <w:rPr>
          <w:sz w:val="18"/>
          <w:szCs w:val="18"/>
        </w:rPr>
      </w:pPr>
      <w:bookmarkStart w:id="1" w:name="_Hlk149657619"/>
      <w:r w:rsidRPr="00E80F75">
        <w:rPr>
          <w:rStyle w:val="Strong"/>
          <w:sz w:val="18"/>
          <w:szCs w:val="18"/>
          <w:u w:val="single"/>
        </w:rPr>
        <w:t>Oversized Parcel</w:t>
      </w:r>
      <w:r w:rsidR="001A2DCB">
        <w:rPr>
          <w:sz w:val="18"/>
          <w:szCs w:val="18"/>
        </w:rPr>
        <w:br/>
      </w:r>
      <w:bookmarkStart w:id="2" w:name="_Hlk53577893"/>
      <w:r w:rsidR="001A2DCB">
        <w:rPr>
          <w:sz w:val="18"/>
          <w:szCs w:val="18"/>
        </w:rPr>
        <w:t xml:space="preserve">Length over </w:t>
      </w:r>
      <w:r w:rsidR="004B4E35">
        <w:rPr>
          <w:sz w:val="18"/>
          <w:szCs w:val="18"/>
        </w:rPr>
        <w:t>121</w:t>
      </w:r>
      <w:r w:rsidR="001A2DCB">
        <w:rPr>
          <w:sz w:val="18"/>
          <w:szCs w:val="18"/>
        </w:rPr>
        <w:t xml:space="preserve"> cm (</w:t>
      </w:r>
      <w:r w:rsidR="004B4E35">
        <w:rPr>
          <w:sz w:val="18"/>
          <w:szCs w:val="18"/>
        </w:rPr>
        <w:t>4</w:t>
      </w:r>
      <w:r w:rsidR="001A2DCB">
        <w:rPr>
          <w:sz w:val="18"/>
          <w:szCs w:val="18"/>
        </w:rPr>
        <w:t xml:space="preserve">8 in): </w:t>
      </w:r>
      <w:r w:rsidR="004B4E35">
        <w:rPr>
          <w:sz w:val="18"/>
          <w:szCs w:val="18"/>
        </w:rPr>
        <w:t>2</w:t>
      </w:r>
      <w:r w:rsidR="0028218C">
        <w:rPr>
          <w:sz w:val="18"/>
          <w:szCs w:val="18"/>
        </w:rPr>
        <w:t>8</w:t>
      </w:r>
      <w:r w:rsidRPr="00E80F75">
        <w:rPr>
          <w:sz w:val="18"/>
          <w:szCs w:val="18"/>
        </w:rPr>
        <w:t>$ minimum surcharge.</w:t>
      </w:r>
      <w:r w:rsidRPr="00E80F75">
        <w:rPr>
          <w:sz w:val="18"/>
          <w:szCs w:val="18"/>
        </w:rPr>
        <w:br/>
      </w:r>
      <w:r w:rsidR="004B4E35">
        <w:rPr>
          <w:sz w:val="18"/>
          <w:szCs w:val="18"/>
        </w:rPr>
        <w:t>Length over 2</w:t>
      </w:r>
      <w:r w:rsidR="006E7199">
        <w:rPr>
          <w:sz w:val="18"/>
          <w:szCs w:val="18"/>
        </w:rPr>
        <w:t>43</w:t>
      </w:r>
      <w:r w:rsidR="004B4E35">
        <w:rPr>
          <w:sz w:val="18"/>
          <w:szCs w:val="18"/>
        </w:rPr>
        <w:t xml:space="preserve"> cm (</w:t>
      </w:r>
      <w:r w:rsidR="006E7199">
        <w:rPr>
          <w:sz w:val="18"/>
          <w:szCs w:val="18"/>
        </w:rPr>
        <w:t>96</w:t>
      </w:r>
      <w:r w:rsidR="004B4E35">
        <w:rPr>
          <w:sz w:val="18"/>
          <w:szCs w:val="18"/>
        </w:rPr>
        <w:t xml:space="preserve"> in): </w:t>
      </w:r>
      <w:r w:rsidR="00B1355E">
        <w:rPr>
          <w:sz w:val="18"/>
          <w:szCs w:val="18"/>
        </w:rPr>
        <w:t>1</w:t>
      </w:r>
      <w:r w:rsidR="00C278C3">
        <w:rPr>
          <w:sz w:val="18"/>
          <w:szCs w:val="18"/>
        </w:rPr>
        <w:t>3</w:t>
      </w:r>
      <w:r w:rsidR="00B1355E">
        <w:rPr>
          <w:sz w:val="18"/>
          <w:szCs w:val="18"/>
        </w:rPr>
        <w:t>5</w:t>
      </w:r>
      <w:r w:rsidR="004B4E35" w:rsidRPr="00E80F75">
        <w:rPr>
          <w:sz w:val="18"/>
          <w:szCs w:val="18"/>
        </w:rPr>
        <w:t>$ minimum surcharge.</w:t>
      </w:r>
      <w:r w:rsidR="004B4E35">
        <w:rPr>
          <w:sz w:val="18"/>
          <w:szCs w:val="18"/>
        </w:rPr>
        <w:t xml:space="preserve"> </w:t>
      </w:r>
    </w:p>
    <w:p w14:paraId="2AD39932" w14:textId="34CE2C15" w:rsidR="004B4E35" w:rsidRDefault="00665C79" w:rsidP="006C7D6D">
      <w:pPr>
        <w:pStyle w:val="bodytext"/>
        <w:spacing w:before="0" w:beforeAutospacing="0" w:after="0" w:afterAutospacing="0"/>
        <w:rPr>
          <w:sz w:val="18"/>
          <w:szCs w:val="18"/>
        </w:rPr>
      </w:pPr>
      <w:bookmarkStart w:id="3" w:name="_Hlk29981863"/>
      <w:r w:rsidRPr="00E80F75">
        <w:rPr>
          <w:sz w:val="18"/>
          <w:szCs w:val="18"/>
        </w:rPr>
        <w:t>Weight ov</w:t>
      </w:r>
      <w:r w:rsidR="001A2DCB">
        <w:rPr>
          <w:sz w:val="18"/>
          <w:szCs w:val="18"/>
        </w:rPr>
        <w:t xml:space="preserve">er </w:t>
      </w:r>
      <w:r w:rsidR="004B4E35">
        <w:rPr>
          <w:sz w:val="18"/>
          <w:szCs w:val="18"/>
        </w:rPr>
        <w:t>31</w:t>
      </w:r>
      <w:r w:rsidR="001A2DCB">
        <w:rPr>
          <w:sz w:val="18"/>
          <w:szCs w:val="18"/>
        </w:rPr>
        <w:t xml:space="preserve"> kg (</w:t>
      </w:r>
      <w:r w:rsidR="004B4E35">
        <w:rPr>
          <w:sz w:val="18"/>
          <w:szCs w:val="18"/>
        </w:rPr>
        <w:t>7</w:t>
      </w:r>
      <w:r w:rsidR="001A2DCB">
        <w:rPr>
          <w:sz w:val="18"/>
          <w:szCs w:val="18"/>
        </w:rPr>
        <w:t xml:space="preserve">0 </w:t>
      </w:r>
      <w:proofErr w:type="spellStart"/>
      <w:r w:rsidR="001A2DCB">
        <w:rPr>
          <w:sz w:val="18"/>
          <w:szCs w:val="18"/>
        </w:rPr>
        <w:t>lbs</w:t>
      </w:r>
      <w:proofErr w:type="spellEnd"/>
      <w:r w:rsidR="001A2DCB">
        <w:rPr>
          <w:sz w:val="18"/>
          <w:szCs w:val="18"/>
        </w:rPr>
        <w:t xml:space="preserve">) per piece: </w:t>
      </w:r>
      <w:r w:rsidR="004B4E35">
        <w:rPr>
          <w:sz w:val="18"/>
          <w:szCs w:val="18"/>
        </w:rPr>
        <w:t>2</w:t>
      </w:r>
      <w:r w:rsidR="0028218C">
        <w:rPr>
          <w:sz w:val="18"/>
          <w:szCs w:val="18"/>
        </w:rPr>
        <w:t>8</w:t>
      </w:r>
      <w:r w:rsidRPr="00E80F75">
        <w:rPr>
          <w:sz w:val="18"/>
          <w:szCs w:val="18"/>
        </w:rPr>
        <w:t>$ minimum surcharge.</w:t>
      </w:r>
      <w:bookmarkEnd w:id="3"/>
      <w:r w:rsidRPr="00E80F75">
        <w:rPr>
          <w:sz w:val="18"/>
          <w:szCs w:val="18"/>
        </w:rPr>
        <w:br/>
      </w:r>
      <w:r w:rsidR="004B4E35" w:rsidRPr="00E80F75">
        <w:rPr>
          <w:sz w:val="18"/>
          <w:szCs w:val="18"/>
        </w:rPr>
        <w:t>Weight ov</w:t>
      </w:r>
      <w:r w:rsidR="004B4E35">
        <w:rPr>
          <w:sz w:val="18"/>
          <w:szCs w:val="18"/>
        </w:rPr>
        <w:t xml:space="preserve">er 31 kg (70 </w:t>
      </w:r>
      <w:proofErr w:type="spellStart"/>
      <w:r w:rsidR="004B4E35">
        <w:rPr>
          <w:sz w:val="18"/>
          <w:szCs w:val="18"/>
        </w:rPr>
        <w:t>lbs</w:t>
      </w:r>
      <w:proofErr w:type="spellEnd"/>
      <w:r w:rsidR="004B4E35">
        <w:rPr>
          <w:sz w:val="18"/>
          <w:szCs w:val="18"/>
        </w:rPr>
        <w:t>) per piece</w:t>
      </w:r>
      <w:r w:rsidR="00157915">
        <w:rPr>
          <w:sz w:val="18"/>
          <w:szCs w:val="18"/>
        </w:rPr>
        <w:t xml:space="preserve"> in Residential Area</w:t>
      </w:r>
      <w:r w:rsidR="004B4E35">
        <w:rPr>
          <w:sz w:val="18"/>
          <w:szCs w:val="18"/>
        </w:rPr>
        <w:t xml:space="preserve">: </w:t>
      </w:r>
      <w:r w:rsidR="00E25325">
        <w:rPr>
          <w:sz w:val="18"/>
          <w:szCs w:val="18"/>
        </w:rPr>
        <w:t>6</w:t>
      </w:r>
      <w:r w:rsidR="00BD05F2">
        <w:rPr>
          <w:sz w:val="18"/>
          <w:szCs w:val="18"/>
        </w:rPr>
        <w:t>5</w:t>
      </w:r>
      <w:r w:rsidR="004B4E35" w:rsidRPr="00E80F75">
        <w:rPr>
          <w:sz w:val="18"/>
          <w:szCs w:val="18"/>
        </w:rPr>
        <w:t>$ minimum surcharge.</w:t>
      </w:r>
    </w:p>
    <w:p w14:paraId="555E6FEB" w14:textId="416684EA" w:rsidR="004B4E35" w:rsidRDefault="004B4E35" w:rsidP="006C7D6D">
      <w:pPr>
        <w:pStyle w:val="bodytext"/>
        <w:spacing w:before="0" w:beforeAutospacing="0" w:after="0" w:afterAutospacing="0"/>
        <w:rPr>
          <w:sz w:val="18"/>
          <w:szCs w:val="18"/>
        </w:rPr>
      </w:pPr>
      <w:r w:rsidRPr="00E80F75">
        <w:rPr>
          <w:sz w:val="18"/>
          <w:szCs w:val="18"/>
        </w:rPr>
        <w:t>Weight ov</w:t>
      </w:r>
      <w:r>
        <w:rPr>
          <w:sz w:val="18"/>
          <w:szCs w:val="18"/>
        </w:rPr>
        <w:t xml:space="preserve">er 68 kg (150 </w:t>
      </w:r>
      <w:proofErr w:type="spellStart"/>
      <w:r>
        <w:rPr>
          <w:sz w:val="18"/>
          <w:szCs w:val="18"/>
        </w:rPr>
        <w:t>lbs</w:t>
      </w:r>
      <w:proofErr w:type="spellEnd"/>
      <w:r>
        <w:rPr>
          <w:sz w:val="18"/>
          <w:szCs w:val="18"/>
        </w:rPr>
        <w:t xml:space="preserve">) per piece: </w:t>
      </w:r>
      <w:r w:rsidR="00C2113B">
        <w:rPr>
          <w:sz w:val="18"/>
          <w:szCs w:val="18"/>
        </w:rPr>
        <w:t>2</w:t>
      </w:r>
      <w:r>
        <w:rPr>
          <w:sz w:val="18"/>
          <w:szCs w:val="18"/>
        </w:rPr>
        <w:t>50</w:t>
      </w:r>
      <w:r w:rsidRPr="00E80F75">
        <w:rPr>
          <w:sz w:val="18"/>
          <w:szCs w:val="18"/>
        </w:rPr>
        <w:t>$ minimum surcharge</w:t>
      </w:r>
      <w:r w:rsidR="00157915">
        <w:rPr>
          <w:sz w:val="18"/>
          <w:szCs w:val="18"/>
        </w:rPr>
        <w:t>.</w:t>
      </w:r>
    </w:p>
    <w:p w14:paraId="5800EF30" w14:textId="1F2479B9" w:rsidR="007219F1" w:rsidRDefault="00665C79" w:rsidP="006C7D6D">
      <w:pPr>
        <w:pStyle w:val="bodytext"/>
        <w:spacing w:before="0" w:beforeAutospacing="0" w:after="0" w:afterAutospacing="0"/>
        <w:rPr>
          <w:sz w:val="18"/>
          <w:szCs w:val="18"/>
        </w:rPr>
      </w:pPr>
      <w:r w:rsidRPr="00E80F75">
        <w:rPr>
          <w:sz w:val="18"/>
          <w:szCs w:val="18"/>
        </w:rPr>
        <w:t xml:space="preserve">Girth: Length </w:t>
      </w:r>
      <w:r w:rsidR="00C1214E" w:rsidRPr="00E80F75">
        <w:rPr>
          <w:sz w:val="18"/>
          <w:szCs w:val="18"/>
        </w:rPr>
        <w:t>+</w:t>
      </w:r>
      <w:r w:rsidRPr="00E80F75">
        <w:rPr>
          <w:sz w:val="18"/>
          <w:szCs w:val="18"/>
        </w:rPr>
        <w:t xml:space="preserve"> (2 x width) </w:t>
      </w:r>
      <w:r w:rsidR="00C1214E" w:rsidRPr="00E80F75">
        <w:rPr>
          <w:sz w:val="18"/>
          <w:szCs w:val="18"/>
        </w:rPr>
        <w:t>+</w:t>
      </w:r>
      <w:r w:rsidRPr="00E80F75">
        <w:rPr>
          <w:sz w:val="18"/>
          <w:szCs w:val="18"/>
        </w:rPr>
        <w:t xml:space="preserve"> (2 x height)</w:t>
      </w:r>
    </w:p>
    <w:p w14:paraId="36E4F056" w14:textId="6AEE8BCE" w:rsidR="00F7452E" w:rsidRDefault="00665C79" w:rsidP="006C7D6D">
      <w:pPr>
        <w:pStyle w:val="bodytext"/>
        <w:spacing w:before="0" w:beforeAutospacing="0" w:after="0" w:afterAutospacing="0"/>
        <w:rPr>
          <w:sz w:val="18"/>
          <w:szCs w:val="18"/>
        </w:rPr>
      </w:pPr>
      <w:r w:rsidRPr="00E80F75">
        <w:rPr>
          <w:sz w:val="18"/>
          <w:szCs w:val="18"/>
        </w:rPr>
        <w:t>    </w:t>
      </w:r>
      <w:r w:rsidR="007219F1">
        <w:rPr>
          <w:sz w:val="18"/>
          <w:szCs w:val="18"/>
        </w:rPr>
        <w:t>       </w:t>
      </w:r>
      <w:r w:rsidRPr="00E80F75">
        <w:rPr>
          <w:sz w:val="18"/>
          <w:szCs w:val="18"/>
        </w:rPr>
        <w:t xml:space="preserve">Girth </w:t>
      </w:r>
      <w:r w:rsidR="00157915">
        <w:rPr>
          <w:sz w:val="18"/>
          <w:szCs w:val="18"/>
        </w:rPr>
        <w:t>between</w:t>
      </w:r>
      <w:r w:rsidRPr="00E80F75">
        <w:rPr>
          <w:sz w:val="18"/>
          <w:szCs w:val="18"/>
        </w:rPr>
        <w:t xml:space="preserve"> 330 cm (130 in)</w:t>
      </w:r>
      <w:r w:rsidR="00157915">
        <w:rPr>
          <w:sz w:val="18"/>
          <w:szCs w:val="18"/>
        </w:rPr>
        <w:t xml:space="preserve"> and 419 cm (165 in)</w:t>
      </w:r>
      <w:r w:rsidRPr="00E80F75">
        <w:rPr>
          <w:sz w:val="18"/>
          <w:szCs w:val="18"/>
        </w:rPr>
        <w:t xml:space="preserve">: </w:t>
      </w:r>
      <w:r w:rsidR="00157915">
        <w:rPr>
          <w:sz w:val="18"/>
          <w:szCs w:val="18"/>
        </w:rPr>
        <w:t>1</w:t>
      </w:r>
      <w:r w:rsidR="00F146B9">
        <w:rPr>
          <w:sz w:val="18"/>
          <w:szCs w:val="18"/>
        </w:rPr>
        <w:t>1</w:t>
      </w:r>
      <w:r w:rsidRPr="00E80F75">
        <w:rPr>
          <w:sz w:val="18"/>
          <w:szCs w:val="18"/>
        </w:rPr>
        <w:t xml:space="preserve">0$ </w:t>
      </w:r>
      <w:r w:rsidR="007219F1">
        <w:rPr>
          <w:sz w:val="18"/>
          <w:szCs w:val="18"/>
        </w:rPr>
        <w:t xml:space="preserve">minimum </w:t>
      </w:r>
      <w:r w:rsidRPr="00E80F75">
        <w:rPr>
          <w:sz w:val="18"/>
          <w:szCs w:val="18"/>
        </w:rPr>
        <w:t>surcharge.</w:t>
      </w:r>
      <w:bookmarkStart w:id="4" w:name="rad"/>
      <w:bookmarkEnd w:id="4"/>
    </w:p>
    <w:p w14:paraId="61125775" w14:textId="7DD61677" w:rsidR="00157915" w:rsidRDefault="00157915" w:rsidP="006C7D6D">
      <w:pPr>
        <w:pStyle w:val="bodytext"/>
        <w:spacing w:before="0" w:beforeAutospacing="0" w:after="0" w:afterAutospacing="0"/>
        <w:rPr>
          <w:rStyle w:val="Strong"/>
          <w:sz w:val="18"/>
          <w:szCs w:val="18"/>
          <w:u w:val="single"/>
        </w:rPr>
      </w:pPr>
      <w:r>
        <w:rPr>
          <w:sz w:val="18"/>
          <w:szCs w:val="18"/>
        </w:rPr>
        <w:t xml:space="preserve">           </w:t>
      </w:r>
      <w:r w:rsidRPr="00E80F75">
        <w:rPr>
          <w:sz w:val="18"/>
          <w:szCs w:val="18"/>
        </w:rPr>
        <w:t xml:space="preserve">Girth over </w:t>
      </w:r>
      <w:r>
        <w:rPr>
          <w:sz w:val="18"/>
          <w:szCs w:val="18"/>
        </w:rPr>
        <w:t>4</w:t>
      </w:r>
      <w:r w:rsidR="00C278C3">
        <w:rPr>
          <w:sz w:val="18"/>
          <w:szCs w:val="18"/>
        </w:rPr>
        <w:t>7</w:t>
      </w:r>
      <w:r>
        <w:rPr>
          <w:sz w:val="18"/>
          <w:szCs w:val="18"/>
        </w:rPr>
        <w:t>9</w:t>
      </w:r>
      <w:r w:rsidRPr="00E80F75">
        <w:rPr>
          <w:sz w:val="18"/>
          <w:szCs w:val="18"/>
        </w:rPr>
        <w:t xml:space="preserve"> cm (1</w:t>
      </w:r>
      <w:r w:rsidR="00C278C3">
        <w:rPr>
          <w:sz w:val="18"/>
          <w:szCs w:val="18"/>
        </w:rPr>
        <w:t>89</w:t>
      </w:r>
      <w:r w:rsidRPr="00E80F75">
        <w:rPr>
          <w:sz w:val="18"/>
          <w:szCs w:val="18"/>
        </w:rPr>
        <w:t xml:space="preserve"> in): </w:t>
      </w:r>
      <w:r w:rsidR="00F146B9">
        <w:rPr>
          <w:sz w:val="18"/>
          <w:szCs w:val="18"/>
        </w:rPr>
        <w:t>375</w:t>
      </w:r>
      <w:r w:rsidRPr="00E80F75">
        <w:rPr>
          <w:sz w:val="18"/>
          <w:szCs w:val="18"/>
        </w:rPr>
        <w:t xml:space="preserve">$ </w:t>
      </w:r>
      <w:r>
        <w:rPr>
          <w:sz w:val="18"/>
          <w:szCs w:val="18"/>
        </w:rPr>
        <w:t xml:space="preserve">minimum </w:t>
      </w:r>
      <w:r w:rsidRPr="00E80F75">
        <w:rPr>
          <w:sz w:val="18"/>
          <w:szCs w:val="18"/>
        </w:rPr>
        <w:t>surcharge</w:t>
      </w:r>
      <w:r w:rsidR="00C278C3">
        <w:rPr>
          <w:sz w:val="18"/>
          <w:szCs w:val="18"/>
        </w:rPr>
        <w:t xml:space="preserve"> / piece</w:t>
      </w:r>
      <w:r w:rsidRPr="00E80F75">
        <w:rPr>
          <w:sz w:val="18"/>
          <w:szCs w:val="18"/>
        </w:rPr>
        <w:t>.</w:t>
      </w:r>
    </w:p>
    <w:bookmarkEnd w:id="2"/>
    <w:p w14:paraId="4439E3FA" w14:textId="77777777" w:rsidR="006C7D6D" w:rsidRDefault="006C7D6D" w:rsidP="006C7D6D">
      <w:pPr>
        <w:pStyle w:val="bodytext"/>
        <w:spacing w:before="0" w:beforeAutospacing="0" w:after="0" w:afterAutospacing="0"/>
        <w:rPr>
          <w:rStyle w:val="Strong"/>
          <w:sz w:val="18"/>
          <w:szCs w:val="18"/>
          <w:u w:val="single"/>
        </w:rPr>
      </w:pPr>
    </w:p>
    <w:p w14:paraId="43A65D56" w14:textId="77777777" w:rsidR="008A16D3" w:rsidRDefault="008A16D3" w:rsidP="006C7D6D">
      <w:pPr>
        <w:pStyle w:val="bodytext"/>
        <w:spacing w:before="0" w:beforeAutospacing="0" w:after="0" w:afterAutospacing="0"/>
        <w:rPr>
          <w:rStyle w:val="Strong"/>
          <w:sz w:val="18"/>
          <w:szCs w:val="18"/>
          <w:u w:val="single"/>
          <w:lang w:val="en-CA"/>
        </w:rPr>
      </w:pPr>
    </w:p>
    <w:p w14:paraId="18F362FA" w14:textId="7218D0BE" w:rsidR="008A16D3" w:rsidRDefault="008A16D3" w:rsidP="006C7D6D">
      <w:pPr>
        <w:pStyle w:val="bodytext"/>
        <w:spacing w:before="0" w:beforeAutospacing="0" w:after="0" w:afterAutospacing="0"/>
        <w:rPr>
          <w:rStyle w:val="Strong"/>
          <w:sz w:val="18"/>
          <w:szCs w:val="18"/>
          <w:u w:val="single"/>
          <w:lang w:val="en-CA"/>
        </w:rPr>
      </w:pPr>
      <w:r w:rsidRPr="00111CEF">
        <w:rPr>
          <w:b/>
          <w:bCs/>
          <w:noProof/>
          <w:sz w:val="18"/>
          <w:szCs w:val="18"/>
        </w:rPr>
        <w:lastRenderedPageBreak/>
        <w:drawing>
          <wp:inline distT="0" distB="0" distL="0" distR="0" wp14:anchorId="3D0CF7FE" wp14:editId="707BB9E7">
            <wp:extent cx="5943600" cy="728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inline>
        </w:drawing>
      </w:r>
    </w:p>
    <w:p w14:paraId="3A6EB653" w14:textId="77777777" w:rsidR="008A16D3" w:rsidRDefault="008A16D3" w:rsidP="006C7D6D">
      <w:pPr>
        <w:pStyle w:val="bodytext"/>
        <w:spacing w:before="0" w:beforeAutospacing="0" w:after="0" w:afterAutospacing="0"/>
        <w:rPr>
          <w:rStyle w:val="Strong"/>
          <w:sz w:val="18"/>
          <w:szCs w:val="18"/>
          <w:u w:val="single"/>
          <w:lang w:val="en-CA"/>
        </w:rPr>
      </w:pPr>
    </w:p>
    <w:p w14:paraId="17DD16FB" w14:textId="77777777" w:rsidR="008A16D3" w:rsidRDefault="008A16D3" w:rsidP="006C7D6D">
      <w:pPr>
        <w:pStyle w:val="bodytext"/>
        <w:spacing w:before="0" w:beforeAutospacing="0" w:after="0" w:afterAutospacing="0"/>
        <w:rPr>
          <w:rStyle w:val="Strong"/>
          <w:sz w:val="18"/>
          <w:szCs w:val="18"/>
          <w:u w:val="single"/>
          <w:lang w:val="en-CA"/>
        </w:rPr>
      </w:pPr>
    </w:p>
    <w:p w14:paraId="64EB4FE2" w14:textId="0DE14B7D" w:rsidR="004651C8" w:rsidRDefault="004651C8" w:rsidP="006C7D6D">
      <w:pPr>
        <w:pStyle w:val="bodytext"/>
        <w:spacing w:before="0" w:beforeAutospacing="0" w:after="0" w:afterAutospacing="0"/>
        <w:rPr>
          <w:sz w:val="18"/>
          <w:szCs w:val="18"/>
          <w:lang w:val="en-CA"/>
        </w:rPr>
      </w:pPr>
      <w:r w:rsidRPr="004651C8">
        <w:rPr>
          <w:rStyle w:val="Strong"/>
          <w:sz w:val="18"/>
          <w:szCs w:val="18"/>
          <w:u w:val="single"/>
          <w:lang w:val="en-CA"/>
        </w:rPr>
        <w:t xml:space="preserve">Peak Season </w:t>
      </w:r>
      <w:r>
        <w:rPr>
          <w:rStyle w:val="Strong"/>
          <w:sz w:val="18"/>
          <w:szCs w:val="18"/>
          <w:u w:val="single"/>
          <w:lang w:val="en-CA"/>
        </w:rPr>
        <w:t xml:space="preserve">Surcharges </w:t>
      </w:r>
      <w:bookmarkStart w:id="5" w:name="_Hlk84516749"/>
      <w:r w:rsidRPr="004651C8">
        <w:rPr>
          <w:rStyle w:val="Strong"/>
          <w:sz w:val="18"/>
          <w:szCs w:val="18"/>
          <w:u w:val="single"/>
          <w:lang w:val="en-CA"/>
        </w:rPr>
        <w:t>202</w:t>
      </w:r>
      <w:r w:rsidR="00EA16AC">
        <w:rPr>
          <w:rStyle w:val="Strong"/>
          <w:sz w:val="18"/>
          <w:szCs w:val="18"/>
          <w:u w:val="single"/>
          <w:lang w:val="en-CA"/>
        </w:rPr>
        <w:t xml:space="preserve">4 </w:t>
      </w:r>
      <w:r w:rsidRPr="004651C8">
        <w:rPr>
          <w:rStyle w:val="Strong"/>
          <w:sz w:val="18"/>
          <w:szCs w:val="18"/>
          <w:u w:val="single"/>
          <w:lang w:val="en-CA"/>
        </w:rPr>
        <w:t>(</w:t>
      </w:r>
      <w:r w:rsidR="00240A52">
        <w:rPr>
          <w:rStyle w:val="Strong"/>
          <w:sz w:val="18"/>
          <w:szCs w:val="18"/>
          <w:u w:val="single"/>
          <w:lang w:val="en-CA"/>
        </w:rPr>
        <w:t>Octo</w:t>
      </w:r>
      <w:r w:rsidR="007F5961">
        <w:rPr>
          <w:rStyle w:val="Strong"/>
          <w:sz w:val="18"/>
          <w:szCs w:val="18"/>
          <w:u w:val="single"/>
          <w:lang w:val="en-CA"/>
        </w:rPr>
        <w:t xml:space="preserve">ber </w:t>
      </w:r>
      <w:r w:rsidR="00240A52">
        <w:rPr>
          <w:rStyle w:val="Strong"/>
          <w:sz w:val="18"/>
          <w:szCs w:val="18"/>
          <w:u w:val="single"/>
          <w:lang w:val="en-CA"/>
        </w:rPr>
        <w:t>16th</w:t>
      </w:r>
      <w:proofErr w:type="gramStart"/>
      <w:r w:rsidR="007F5961">
        <w:rPr>
          <w:rStyle w:val="Strong"/>
          <w:sz w:val="18"/>
          <w:szCs w:val="18"/>
          <w:u w:val="single"/>
          <w:lang w:val="en-CA"/>
        </w:rPr>
        <w:t xml:space="preserve"> 202</w:t>
      </w:r>
      <w:r w:rsidR="003C26A6">
        <w:rPr>
          <w:rStyle w:val="Strong"/>
          <w:sz w:val="18"/>
          <w:szCs w:val="18"/>
          <w:u w:val="single"/>
          <w:lang w:val="en-CA"/>
        </w:rPr>
        <w:t>4</w:t>
      </w:r>
      <w:proofErr w:type="gramEnd"/>
      <w:r w:rsidRPr="004651C8">
        <w:rPr>
          <w:rStyle w:val="Strong"/>
          <w:sz w:val="18"/>
          <w:szCs w:val="18"/>
          <w:u w:val="single"/>
          <w:lang w:val="en-CA"/>
        </w:rPr>
        <w:t xml:space="preserve"> to January 1</w:t>
      </w:r>
      <w:r w:rsidR="002A46C7">
        <w:rPr>
          <w:rStyle w:val="Strong"/>
          <w:sz w:val="18"/>
          <w:szCs w:val="18"/>
          <w:u w:val="single"/>
          <w:lang w:val="en-CA"/>
        </w:rPr>
        <w:t>5</w:t>
      </w:r>
      <w:r w:rsidRPr="004651C8">
        <w:rPr>
          <w:rStyle w:val="Strong"/>
          <w:sz w:val="18"/>
          <w:szCs w:val="18"/>
          <w:u w:val="single"/>
          <w:lang w:val="en-CA"/>
        </w:rPr>
        <w:t>th 202</w:t>
      </w:r>
      <w:bookmarkEnd w:id="5"/>
      <w:r w:rsidR="003C26A6">
        <w:rPr>
          <w:rStyle w:val="Strong"/>
          <w:sz w:val="18"/>
          <w:szCs w:val="18"/>
          <w:u w:val="single"/>
          <w:lang w:val="en-CA"/>
        </w:rPr>
        <w:t>5</w:t>
      </w:r>
      <w:r w:rsidRPr="004651C8">
        <w:rPr>
          <w:rStyle w:val="Strong"/>
          <w:sz w:val="18"/>
          <w:szCs w:val="18"/>
          <w:u w:val="single"/>
          <w:lang w:val="en-CA"/>
        </w:rPr>
        <w:t>)</w:t>
      </w:r>
      <w:r w:rsidRPr="004651C8">
        <w:rPr>
          <w:sz w:val="18"/>
          <w:szCs w:val="18"/>
          <w:lang w:val="en-CA"/>
        </w:rPr>
        <w:br/>
        <w:t>D</w:t>
      </w:r>
      <w:r>
        <w:rPr>
          <w:sz w:val="18"/>
          <w:szCs w:val="18"/>
          <w:lang w:val="en-CA"/>
        </w:rPr>
        <w:t xml:space="preserve">uring Peak Season, </w:t>
      </w:r>
      <w:r w:rsidR="00391609">
        <w:rPr>
          <w:sz w:val="18"/>
          <w:szCs w:val="18"/>
          <w:lang w:val="en-CA"/>
        </w:rPr>
        <w:t xml:space="preserve">the following </w:t>
      </w:r>
      <w:r>
        <w:rPr>
          <w:sz w:val="18"/>
          <w:szCs w:val="18"/>
          <w:lang w:val="en-CA"/>
        </w:rPr>
        <w:t xml:space="preserve">charges </w:t>
      </w:r>
      <w:r w:rsidR="00391609">
        <w:rPr>
          <w:sz w:val="18"/>
          <w:szCs w:val="18"/>
          <w:lang w:val="en-CA"/>
        </w:rPr>
        <w:t>will be applied</w:t>
      </w:r>
      <w:r w:rsidR="002A3DA5">
        <w:rPr>
          <w:sz w:val="18"/>
          <w:szCs w:val="18"/>
          <w:lang w:val="en-CA"/>
        </w:rPr>
        <w:t xml:space="preserve"> for oversized parcels</w:t>
      </w:r>
      <w:r w:rsidR="003C26A6">
        <w:rPr>
          <w:sz w:val="18"/>
          <w:szCs w:val="18"/>
          <w:lang w:val="en-CA"/>
        </w:rPr>
        <w:t>:</w:t>
      </w:r>
    </w:p>
    <w:p w14:paraId="64A65338" w14:textId="77777777" w:rsidR="003C26A6" w:rsidRDefault="00465252" w:rsidP="00391609">
      <w:pPr>
        <w:pStyle w:val="bodytext"/>
        <w:spacing w:before="0" w:beforeAutospacing="0" w:after="0" w:afterAutospacing="0"/>
        <w:rPr>
          <w:b/>
          <w:bCs/>
          <w:sz w:val="18"/>
          <w:szCs w:val="18"/>
        </w:rPr>
      </w:pPr>
      <w:r w:rsidRPr="00465252">
        <w:rPr>
          <w:rStyle w:val="Strong"/>
          <w:b w:val="0"/>
          <w:bCs w:val="0"/>
          <w:sz w:val="18"/>
          <w:szCs w:val="18"/>
        </w:rPr>
        <w:t>Handling Fees:</w:t>
      </w:r>
      <w:r w:rsidR="003C26A6">
        <w:rPr>
          <w:b/>
          <w:bCs/>
          <w:sz w:val="18"/>
          <w:szCs w:val="18"/>
        </w:rPr>
        <w:t xml:space="preserve"> </w:t>
      </w:r>
    </w:p>
    <w:p w14:paraId="71EDF3C8" w14:textId="4E9337A4" w:rsidR="00465252" w:rsidRDefault="00465252" w:rsidP="00391609">
      <w:pPr>
        <w:pStyle w:val="bodytext"/>
        <w:spacing w:before="0" w:beforeAutospacing="0" w:after="0" w:afterAutospacing="0"/>
        <w:rPr>
          <w:sz w:val="18"/>
          <w:szCs w:val="18"/>
        </w:rPr>
      </w:pPr>
      <w:r w:rsidRPr="00465252">
        <w:rPr>
          <w:rStyle w:val="Strong"/>
          <w:b w:val="0"/>
          <w:bCs w:val="0"/>
          <w:sz w:val="18"/>
          <w:szCs w:val="18"/>
        </w:rPr>
        <w:t>Unpacked, Non-conveyable, Wooden, Metal, Plastic-wrapped and parcels needing re-packaging</w:t>
      </w:r>
      <w:r w:rsidR="003C26A6">
        <w:rPr>
          <w:sz w:val="18"/>
          <w:szCs w:val="18"/>
        </w:rPr>
        <w:t xml:space="preserve">: </w:t>
      </w:r>
      <w:r>
        <w:rPr>
          <w:sz w:val="18"/>
          <w:szCs w:val="18"/>
        </w:rPr>
        <w:t>Surcharge of</w:t>
      </w:r>
      <w:r w:rsidR="00240A52">
        <w:rPr>
          <w:sz w:val="18"/>
          <w:szCs w:val="18"/>
        </w:rPr>
        <w:t xml:space="preserve"> </w:t>
      </w:r>
      <w:r w:rsidR="007F5961">
        <w:rPr>
          <w:sz w:val="18"/>
          <w:szCs w:val="18"/>
        </w:rPr>
        <w:t>3</w:t>
      </w:r>
      <w:r w:rsidR="00240A52">
        <w:rPr>
          <w:sz w:val="18"/>
          <w:szCs w:val="18"/>
        </w:rPr>
        <w:t>3</w:t>
      </w:r>
      <w:r>
        <w:rPr>
          <w:sz w:val="18"/>
          <w:szCs w:val="18"/>
        </w:rPr>
        <w:t>$ per piece</w:t>
      </w:r>
      <w:r w:rsidR="003C26A6">
        <w:rPr>
          <w:sz w:val="18"/>
          <w:szCs w:val="18"/>
        </w:rPr>
        <w:t>.</w:t>
      </w:r>
      <w:r w:rsidRPr="00E80F75">
        <w:rPr>
          <w:sz w:val="18"/>
          <w:szCs w:val="18"/>
        </w:rPr>
        <w:br/>
      </w:r>
      <w:r>
        <w:rPr>
          <w:sz w:val="18"/>
          <w:szCs w:val="18"/>
        </w:rPr>
        <w:t>(</w:t>
      </w:r>
      <w:r w:rsidRPr="00E80F75">
        <w:rPr>
          <w:sz w:val="18"/>
          <w:szCs w:val="18"/>
        </w:rPr>
        <w:t>Non-conveyable: Any cylindrical item, such as a barrel, drum, pail or tire that is not fully incased in a corrugated shipping container.  Also includes suitcases and all other shipments enclosed in a plastic casing</w:t>
      </w:r>
      <w:r>
        <w:rPr>
          <w:sz w:val="18"/>
          <w:szCs w:val="18"/>
        </w:rPr>
        <w:t>).</w:t>
      </w:r>
    </w:p>
    <w:p w14:paraId="12388ABD" w14:textId="36D4B8FD" w:rsidR="00391609" w:rsidRDefault="00391609" w:rsidP="00391609">
      <w:pPr>
        <w:pStyle w:val="bodytext"/>
        <w:spacing w:before="0" w:beforeAutospacing="0" w:after="0" w:afterAutospacing="0"/>
        <w:rPr>
          <w:sz w:val="18"/>
          <w:szCs w:val="18"/>
        </w:rPr>
      </w:pPr>
      <w:r>
        <w:rPr>
          <w:sz w:val="18"/>
          <w:szCs w:val="18"/>
        </w:rPr>
        <w:t xml:space="preserve">Length over 121 cm (48 in): </w:t>
      </w:r>
      <w:r w:rsidR="007F5961">
        <w:rPr>
          <w:sz w:val="18"/>
          <w:szCs w:val="18"/>
        </w:rPr>
        <w:t>3</w:t>
      </w:r>
      <w:r w:rsidR="00240A52">
        <w:rPr>
          <w:sz w:val="18"/>
          <w:szCs w:val="18"/>
        </w:rPr>
        <w:t>3</w:t>
      </w:r>
      <w:r w:rsidRPr="00E80F75">
        <w:rPr>
          <w:sz w:val="18"/>
          <w:szCs w:val="18"/>
        </w:rPr>
        <w:t>$ minimum surcharge.</w:t>
      </w:r>
      <w:r w:rsidRPr="00E80F75">
        <w:rPr>
          <w:sz w:val="18"/>
          <w:szCs w:val="18"/>
        </w:rPr>
        <w:br/>
      </w:r>
      <w:r>
        <w:rPr>
          <w:sz w:val="18"/>
          <w:szCs w:val="18"/>
        </w:rPr>
        <w:t xml:space="preserve">Length over 270 cm (108 in): </w:t>
      </w:r>
      <w:r w:rsidR="00240A52">
        <w:rPr>
          <w:sz w:val="18"/>
          <w:szCs w:val="18"/>
        </w:rPr>
        <w:t>10</w:t>
      </w:r>
      <w:r w:rsidR="002A46C7">
        <w:rPr>
          <w:sz w:val="18"/>
          <w:szCs w:val="18"/>
        </w:rPr>
        <w:t>0</w:t>
      </w:r>
      <w:r>
        <w:rPr>
          <w:sz w:val="18"/>
          <w:szCs w:val="18"/>
        </w:rPr>
        <w:t>0</w:t>
      </w:r>
      <w:r w:rsidRPr="00E80F75">
        <w:rPr>
          <w:sz w:val="18"/>
          <w:szCs w:val="18"/>
        </w:rPr>
        <w:t>$ minimum surcharge.</w:t>
      </w:r>
      <w:r>
        <w:rPr>
          <w:sz w:val="18"/>
          <w:szCs w:val="18"/>
        </w:rPr>
        <w:t xml:space="preserve"> </w:t>
      </w:r>
    </w:p>
    <w:p w14:paraId="1E2F3327" w14:textId="75EE74A5" w:rsidR="00391609" w:rsidRDefault="00391609" w:rsidP="00391609">
      <w:pPr>
        <w:pStyle w:val="bodytext"/>
        <w:spacing w:before="0" w:beforeAutospacing="0" w:after="0" w:afterAutospacing="0"/>
        <w:rPr>
          <w:sz w:val="18"/>
          <w:szCs w:val="18"/>
        </w:rPr>
      </w:pPr>
      <w:r w:rsidRPr="00E80F75">
        <w:rPr>
          <w:sz w:val="18"/>
          <w:szCs w:val="18"/>
        </w:rPr>
        <w:t>Weight ov</w:t>
      </w:r>
      <w:r>
        <w:rPr>
          <w:sz w:val="18"/>
          <w:szCs w:val="18"/>
        </w:rPr>
        <w:t xml:space="preserve">er 31 kg (70 </w:t>
      </w:r>
      <w:proofErr w:type="spellStart"/>
      <w:r>
        <w:rPr>
          <w:sz w:val="18"/>
          <w:szCs w:val="18"/>
        </w:rPr>
        <w:t>lbs</w:t>
      </w:r>
      <w:proofErr w:type="spellEnd"/>
      <w:r>
        <w:rPr>
          <w:sz w:val="18"/>
          <w:szCs w:val="18"/>
        </w:rPr>
        <w:t xml:space="preserve">) per piece: </w:t>
      </w:r>
      <w:r w:rsidR="007F5961">
        <w:rPr>
          <w:sz w:val="18"/>
          <w:szCs w:val="18"/>
        </w:rPr>
        <w:t>3</w:t>
      </w:r>
      <w:r w:rsidR="00240A52">
        <w:rPr>
          <w:sz w:val="18"/>
          <w:szCs w:val="18"/>
        </w:rPr>
        <w:t>3</w:t>
      </w:r>
      <w:r w:rsidRPr="00E80F75">
        <w:rPr>
          <w:sz w:val="18"/>
          <w:szCs w:val="18"/>
        </w:rPr>
        <w:t>$ minimum surcharge.</w:t>
      </w:r>
      <w:r w:rsidRPr="00E80F75">
        <w:rPr>
          <w:sz w:val="18"/>
          <w:szCs w:val="18"/>
        </w:rPr>
        <w:br/>
        <w:t>Weight ov</w:t>
      </w:r>
      <w:r>
        <w:rPr>
          <w:sz w:val="18"/>
          <w:szCs w:val="18"/>
        </w:rPr>
        <w:t xml:space="preserve">er 31 kg (70 </w:t>
      </w:r>
      <w:proofErr w:type="spellStart"/>
      <w:r>
        <w:rPr>
          <w:sz w:val="18"/>
          <w:szCs w:val="18"/>
        </w:rPr>
        <w:t>lbs</w:t>
      </w:r>
      <w:proofErr w:type="spellEnd"/>
      <w:r>
        <w:rPr>
          <w:sz w:val="18"/>
          <w:szCs w:val="18"/>
        </w:rPr>
        <w:t xml:space="preserve">) per piece in Residential Area: </w:t>
      </w:r>
      <w:r w:rsidR="002A46C7">
        <w:rPr>
          <w:sz w:val="18"/>
          <w:szCs w:val="18"/>
        </w:rPr>
        <w:t>6</w:t>
      </w:r>
      <w:r>
        <w:rPr>
          <w:sz w:val="18"/>
          <w:szCs w:val="18"/>
        </w:rPr>
        <w:t>5</w:t>
      </w:r>
      <w:r w:rsidRPr="00E80F75">
        <w:rPr>
          <w:sz w:val="18"/>
          <w:szCs w:val="18"/>
        </w:rPr>
        <w:t>$ minimum surcharge.</w:t>
      </w:r>
    </w:p>
    <w:p w14:paraId="13CA2561" w14:textId="2A50DB47" w:rsidR="00391609" w:rsidRDefault="00391609" w:rsidP="00391609">
      <w:pPr>
        <w:pStyle w:val="bodytext"/>
        <w:spacing w:before="0" w:beforeAutospacing="0" w:after="0" w:afterAutospacing="0"/>
        <w:rPr>
          <w:sz w:val="18"/>
          <w:szCs w:val="18"/>
        </w:rPr>
      </w:pPr>
      <w:r w:rsidRPr="00E80F75">
        <w:rPr>
          <w:sz w:val="18"/>
          <w:szCs w:val="18"/>
        </w:rPr>
        <w:t>Weight ov</w:t>
      </w:r>
      <w:r>
        <w:rPr>
          <w:sz w:val="18"/>
          <w:szCs w:val="18"/>
        </w:rPr>
        <w:t xml:space="preserve">er 68 kg (150 </w:t>
      </w:r>
      <w:proofErr w:type="spellStart"/>
      <w:r>
        <w:rPr>
          <w:sz w:val="18"/>
          <w:szCs w:val="18"/>
        </w:rPr>
        <w:t>lbs</w:t>
      </w:r>
      <w:proofErr w:type="spellEnd"/>
      <w:r>
        <w:rPr>
          <w:sz w:val="18"/>
          <w:szCs w:val="18"/>
        </w:rPr>
        <w:t xml:space="preserve">) per piece: </w:t>
      </w:r>
      <w:r w:rsidR="00240A52">
        <w:rPr>
          <w:sz w:val="18"/>
          <w:szCs w:val="18"/>
        </w:rPr>
        <w:t>10</w:t>
      </w:r>
      <w:r w:rsidR="002A46C7">
        <w:rPr>
          <w:sz w:val="18"/>
          <w:szCs w:val="18"/>
        </w:rPr>
        <w:t>0</w:t>
      </w:r>
      <w:r>
        <w:rPr>
          <w:sz w:val="18"/>
          <w:szCs w:val="18"/>
        </w:rPr>
        <w:t>0</w:t>
      </w:r>
      <w:r w:rsidRPr="00E80F75">
        <w:rPr>
          <w:sz w:val="18"/>
          <w:szCs w:val="18"/>
        </w:rPr>
        <w:t>$ minimum surcharge</w:t>
      </w:r>
      <w:r>
        <w:rPr>
          <w:sz w:val="18"/>
          <w:szCs w:val="18"/>
        </w:rPr>
        <w:t>.</w:t>
      </w:r>
    </w:p>
    <w:p w14:paraId="4D08B548" w14:textId="17C74AD7" w:rsidR="00391609" w:rsidRPr="00C56BE2" w:rsidRDefault="00391609" w:rsidP="00391609">
      <w:pPr>
        <w:pStyle w:val="bodytext"/>
        <w:spacing w:before="0" w:beforeAutospacing="0" w:after="0" w:afterAutospacing="0"/>
        <w:rPr>
          <w:sz w:val="18"/>
          <w:szCs w:val="18"/>
          <w:lang w:val="en-CA"/>
        </w:rPr>
      </w:pPr>
      <w:bookmarkStart w:id="6" w:name="_Hlk149655136"/>
      <w:r w:rsidRPr="00E80F75">
        <w:rPr>
          <w:sz w:val="18"/>
          <w:szCs w:val="18"/>
        </w:rPr>
        <w:t>Girth: Length + (2 x width) + (2 x height)</w:t>
      </w:r>
    </w:p>
    <w:p w14:paraId="621F6A17" w14:textId="5C5DB6E8" w:rsidR="00391609" w:rsidRDefault="00391609" w:rsidP="00391609">
      <w:pPr>
        <w:pStyle w:val="bodytext"/>
        <w:spacing w:before="0" w:beforeAutospacing="0" w:after="0" w:afterAutospacing="0"/>
        <w:rPr>
          <w:sz w:val="18"/>
          <w:szCs w:val="18"/>
        </w:rPr>
      </w:pPr>
      <w:r w:rsidRPr="00E80F75">
        <w:rPr>
          <w:sz w:val="18"/>
          <w:szCs w:val="18"/>
        </w:rPr>
        <w:t>    </w:t>
      </w:r>
      <w:r>
        <w:rPr>
          <w:sz w:val="18"/>
          <w:szCs w:val="18"/>
        </w:rPr>
        <w:t>       </w:t>
      </w:r>
      <w:r w:rsidRPr="00E80F75">
        <w:rPr>
          <w:sz w:val="18"/>
          <w:szCs w:val="18"/>
        </w:rPr>
        <w:t xml:space="preserve">Girth </w:t>
      </w:r>
      <w:r>
        <w:rPr>
          <w:sz w:val="18"/>
          <w:szCs w:val="18"/>
        </w:rPr>
        <w:t>between</w:t>
      </w:r>
      <w:r w:rsidRPr="00E80F75">
        <w:rPr>
          <w:sz w:val="18"/>
          <w:szCs w:val="18"/>
        </w:rPr>
        <w:t xml:space="preserve"> 330 cm (130 in)</w:t>
      </w:r>
      <w:r>
        <w:rPr>
          <w:sz w:val="18"/>
          <w:szCs w:val="18"/>
        </w:rPr>
        <w:t xml:space="preserve"> and 4</w:t>
      </w:r>
      <w:r w:rsidR="008C7B50">
        <w:rPr>
          <w:sz w:val="18"/>
          <w:szCs w:val="18"/>
        </w:rPr>
        <w:t>7</w:t>
      </w:r>
      <w:r>
        <w:rPr>
          <w:sz w:val="18"/>
          <w:szCs w:val="18"/>
        </w:rPr>
        <w:t>9 cm (1</w:t>
      </w:r>
      <w:r w:rsidR="008C7B50">
        <w:rPr>
          <w:sz w:val="18"/>
          <w:szCs w:val="18"/>
        </w:rPr>
        <w:t>89</w:t>
      </w:r>
      <w:r>
        <w:rPr>
          <w:sz w:val="18"/>
          <w:szCs w:val="18"/>
        </w:rPr>
        <w:t xml:space="preserve"> in)</w:t>
      </w:r>
      <w:r w:rsidRPr="00E80F75">
        <w:rPr>
          <w:sz w:val="18"/>
          <w:szCs w:val="18"/>
        </w:rPr>
        <w:t xml:space="preserve">: </w:t>
      </w:r>
      <w:r w:rsidR="00465252">
        <w:rPr>
          <w:sz w:val="18"/>
          <w:szCs w:val="18"/>
        </w:rPr>
        <w:t>1</w:t>
      </w:r>
      <w:r w:rsidR="002A46C7">
        <w:rPr>
          <w:sz w:val="18"/>
          <w:szCs w:val="18"/>
        </w:rPr>
        <w:t>45</w:t>
      </w:r>
      <w:r w:rsidRPr="00E80F75">
        <w:rPr>
          <w:sz w:val="18"/>
          <w:szCs w:val="18"/>
        </w:rPr>
        <w:t>$ surcharge</w:t>
      </w:r>
      <w:r w:rsidR="0037026B">
        <w:rPr>
          <w:sz w:val="18"/>
          <w:szCs w:val="18"/>
        </w:rPr>
        <w:t xml:space="preserve"> per piece</w:t>
      </w:r>
      <w:r w:rsidRPr="00E80F75">
        <w:rPr>
          <w:sz w:val="18"/>
          <w:szCs w:val="18"/>
        </w:rPr>
        <w:t>.</w:t>
      </w:r>
    </w:p>
    <w:p w14:paraId="6A35D383" w14:textId="764F9218" w:rsidR="00391609" w:rsidRDefault="00391609" w:rsidP="00391609">
      <w:pPr>
        <w:pStyle w:val="bodytext"/>
        <w:spacing w:before="0" w:beforeAutospacing="0" w:after="0" w:afterAutospacing="0"/>
        <w:rPr>
          <w:rStyle w:val="Strong"/>
          <w:sz w:val="18"/>
          <w:szCs w:val="18"/>
          <w:u w:val="single"/>
        </w:rPr>
      </w:pPr>
      <w:r>
        <w:rPr>
          <w:sz w:val="18"/>
          <w:szCs w:val="18"/>
        </w:rPr>
        <w:t xml:space="preserve">           </w:t>
      </w:r>
      <w:r w:rsidRPr="00E80F75">
        <w:rPr>
          <w:sz w:val="18"/>
          <w:szCs w:val="18"/>
        </w:rPr>
        <w:t xml:space="preserve">Girth over </w:t>
      </w:r>
      <w:r>
        <w:rPr>
          <w:sz w:val="18"/>
          <w:szCs w:val="18"/>
        </w:rPr>
        <w:t>4</w:t>
      </w:r>
      <w:r w:rsidR="00920A7E">
        <w:rPr>
          <w:sz w:val="18"/>
          <w:szCs w:val="18"/>
        </w:rPr>
        <w:t>7</w:t>
      </w:r>
      <w:r>
        <w:rPr>
          <w:sz w:val="18"/>
          <w:szCs w:val="18"/>
        </w:rPr>
        <w:t>9</w:t>
      </w:r>
      <w:r w:rsidRPr="00E80F75">
        <w:rPr>
          <w:sz w:val="18"/>
          <w:szCs w:val="18"/>
        </w:rPr>
        <w:t xml:space="preserve"> cm (1</w:t>
      </w:r>
      <w:r w:rsidR="00920A7E">
        <w:rPr>
          <w:sz w:val="18"/>
          <w:szCs w:val="18"/>
        </w:rPr>
        <w:t>89</w:t>
      </w:r>
      <w:r w:rsidRPr="00E80F75">
        <w:rPr>
          <w:sz w:val="18"/>
          <w:szCs w:val="18"/>
        </w:rPr>
        <w:t xml:space="preserve"> in): </w:t>
      </w:r>
      <w:r w:rsidR="00240A52">
        <w:rPr>
          <w:sz w:val="18"/>
          <w:szCs w:val="18"/>
        </w:rPr>
        <w:t>10</w:t>
      </w:r>
      <w:r w:rsidR="00C278C3">
        <w:rPr>
          <w:sz w:val="18"/>
          <w:szCs w:val="18"/>
        </w:rPr>
        <w:t>00</w:t>
      </w:r>
      <w:r w:rsidRPr="00E80F75">
        <w:rPr>
          <w:sz w:val="18"/>
          <w:szCs w:val="18"/>
        </w:rPr>
        <w:t xml:space="preserve">$ </w:t>
      </w:r>
      <w:r>
        <w:rPr>
          <w:sz w:val="18"/>
          <w:szCs w:val="18"/>
        </w:rPr>
        <w:t xml:space="preserve">minimum </w:t>
      </w:r>
      <w:r w:rsidRPr="00E80F75">
        <w:rPr>
          <w:sz w:val="18"/>
          <w:szCs w:val="18"/>
        </w:rPr>
        <w:t>surcharge</w:t>
      </w:r>
      <w:r w:rsidR="008C7B50">
        <w:rPr>
          <w:sz w:val="18"/>
          <w:szCs w:val="18"/>
        </w:rPr>
        <w:t xml:space="preserve"> / piece.</w:t>
      </w:r>
    </w:p>
    <w:bookmarkEnd w:id="6"/>
    <w:bookmarkEnd w:id="1"/>
    <w:p w14:paraId="1FF868D4" w14:textId="77777777" w:rsidR="006C7D6D" w:rsidRDefault="006C7D6D" w:rsidP="006C7D6D">
      <w:pPr>
        <w:rPr>
          <w:rStyle w:val="Strong"/>
          <w:sz w:val="18"/>
          <w:szCs w:val="18"/>
          <w:u w:val="single"/>
        </w:rPr>
      </w:pPr>
    </w:p>
    <w:p w14:paraId="2ECDE99C" w14:textId="47FD1589" w:rsidR="000E057C" w:rsidRPr="00704D2B" w:rsidRDefault="000E057C" w:rsidP="000E057C">
      <w:pPr>
        <w:rPr>
          <w:rStyle w:val="Strong"/>
          <w:sz w:val="18"/>
          <w:szCs w:val="18"/>
          <w:u w:val="single"/>
        </w:rPr>
      </w:pPr>
      <w:r>
        <w:rPr>
          <w:rStyle w:val="Strong"/>
          <w:sz w:val="18"/>
          <w:szCs w:val="18"/>
          <w:u w:val="single"/>
        </w:rPr>
        <w:t>Pick-Up Not Available</w:t>
      </w:r>
      <w:r w:rsidRPr="00E80F75">
        <w:rPr>
          <w:sz w:val="18"/>
          <w:szCs w:val="18"/>
        </w:rPr>
        <w:br/>
      </w:r>
      <w:r w:rsidR="00F2683A">
        <w:rPr>
          <w:sz w:val="18"/>
          <w:szCs w:val="18"/>
        </w:rPr>
        <w:t>2</w:t>
      </w:r>
      <w:r w:rsidR="00503A4D">
        <w:rPr>
          <w:sz w:val="18"/>
          <w:szCs w:val="18"/>
        </w:rPr>
        <w:t>5</w:t>
      </w:r>
      <w:r>
        <w:rPr>
          <w:sz w:val="18"/>
          <w:szCs w:val="18"/>
        </w:rPr>
        <w:t>$ Surcharge</w:t>
      </w:r>
    </w:p>
    <w:p w14:paraId="1E073DAC" w14:textId="77777777" w:rsidR="000E057C" w:rsidRDefault="000E057C" w:rsidP="006C7D6D">
      <w:pPr>
        <w:rPr>
          <w:rStyle w:val="Strong"/>
          <w:sz w:val="18"/>
          <w:szCs w:val="18"/>
          <w:u w:val="single"/>
        </w:rPr>
      </w:pPr>
    </w:p>
    <w:p w14:paraId="71E42D44" w14:textId="16D5B253" w:rsidR="009D7FAE" w:rsidRPr="00704D2B" w:rsidRDefault="00665C79" w:rsidP="006C7D6D">
      <w:pPr>
        <w:rPr>
          <w:rStyle w:val="Strong"/>
          <w:sz w:val="18"/>
          <w:szCs w:val="18"/>
          <w:u w:val="single"/>
        </w:rPr>
      </w:pPr>
      <w:r w:rsidRPr="00E80F75">
        <w:rPr>
          <w:rStyle w:val="Strong"/>
          <w:sz w:val="18"/>
          <w:szCs w:val="18"/>
          <w:u w:val="single"/>
        </w:rPr>
        <w:t>Rates</w:t>
      </w:r>
      <w:r w:rsidRPr="00E80F75">
        <w:rPr>
          <w:sz w:val="18"/>
          <w:szCs w:val="18"/>
        </w:rPr>
        <w:br/>
        <w:t xml:space="preserve">All </w:t>
      </w:r>
      <w:r w:rsidR="00392EB0">
        <w:rPr>
          <w:sz w:val="18"/>
          <w:szCs w:val="18"/>
        </w:rPr>
        <w:t xml:space="preserve">of </w:t>
      </w:r>
      <w:r w:rsidRPr="00E80F75">
        <w:rPr>
          <w:sz w:val="18"/>
          <w:szCs w:val="18"/>
        </w:rPr>
        <w:t>our rates are in Canadian Dollars (CDN $)</w:t>
      </w:r>
    </w:p>
    <w:p w14:paraId="2AC67500" w14:textId="77777777" w:rsidR="006C7D6D" w:rsidRDefault="006C7D6D" w:rsidP="006C7D6D">
      <w:pPr>
        <w:pStyle w:val="bodytext"/>
        <w:spacing w:before="0" w:beforeAutospacing="0" w:after="0" w:afterAutospacing="0"/>
        <w:rPr>
          <w:rStyle w:val="Strong"/>
          <w:sz w:val="18"/>
          <w:szCs w:val="18"/>
          <w:u w:val="single"/>
        </w:rPr>
      </w:pPr>
    </w:p>
    <w:p w14:paraId="0F9D8717" w14:textId="371A2EAD" w:rsidR="00CC0502" w:rsidRDefault="00CC0502" w:rsidP="00CC0502">
      <w:pPr>
        <w:rPr>
          <w:sz w:val="18"/>
          <w:szCs w:val="18"/>
        </w:rPr>
      </w:pPr>
      <w:r w:rsidRPr="00E80F75">
        <w:rPr>
          <w:rStyle w:val="Strong"/>
          <w:sz w:val="18"/>
          <w:szCs w:val="18"/>
          <w:u w:val="single"/>
        </w:rPr>
        <w:t>R</w:t>
      </w:r>
      <w:r>
        <w:rPr>
          <w:rStyle w:val="Strong"/>
          <w:sz w:val="18"/>
          <w:szCs w:val="18"/>
          <w:u w:val="single"/>
        </w:rPr>
        <w:t>e-Delivery Attempt</w:t>
      </w:r>
      <w:r w:rsidRPr="00E80F75">
        <w:rPr>
          <w:sz w:val="18"/>
          <w:szCs w:val="18"/>
        </w:rPr>
        <w:br/>
      </w:r>
      <w:r>
        <w:rPr>
          <w:sz w:val="18"/>
          <w:szCs w:val="18"/>
        </w:rPr>
        <w:t>1</w:t>
      </w:r>
      <w:r w:rsidR="004D7E74">
        <w:rPr>
          <w:sz w:val="18"/>
          <w:szCs w:val="18"/>
        </w:rPr>
        <w:t>7.50</w:t>
      </w:r>
      <w:r>
        <w:rPr>
          <w:sz w:val="18"/>
          <w:szCs w:val="18"/>
        </w:rPr>
        <w:t>$ Surcharge</w:t>
      </w:r>
      <w:r w:rsidR="001E7C5B">
        <w:rPr>
          <w:sz w:val="18"/>
          <w:szCs w:val="18"/>
        </w:rPr>
        <w:t xml:space="preserve"> per attempt</w:t>
      </w:r>
    </w:p>
    <w:p w14:paraId="15055618" w14:textId="77777777" w:rsidR="00CC0502" w:rsidRDefault="00CC0502" w:rsidP="00CC0502">
      <w:pPr>
        <w:rPr>
          <w:rStyle w:val="Strong"/>
          <w:sz w:val="18"/>
          <w:szCs w:val="18"/>
          <w:u w:val="single"/>
        </w:rPr>
      </w:pPr>
    </w:p>
    <w:p w14:paraId="59A98BDA" w14:textId="72901286" w:rsidR="00EE5BF2" w:rsidRDefault="00F7452E" w:rsidP="006C7D6D">
      <w:pPr>
        <w:pStyle w:val="bodytext"/>
        <w:spacing w:before="0" w:beforeAutospacing="0" w:after="0" w:afterAutospacing="0"/>
        <w:rPr>
          <w:sz w:val="18"/>
          <w:szCs w:val="18"/>
        </w:rPr>
      </w:pPr>
      <w:r>
        <w:rPr>
          <w:rStyle w:val="Strong"/>
          <w:sz w:val="18"/>
          <w:szCs w:val="18"/>
          <w:u w:val="single"/>
        </w:rPr>
        <w:t xml:space="preserve">Remote Area </w:t>
      </w:r>
      <w:r w:rsidR="00665C79" w:rsidRPr="00E80F75">
        <w:rPr>
          <w:rStyle w:val="Strong"/>
          <w:sz w:val="18"/>
          <w:szCs w:val="18"/>
          <w:u w:val="single"/>
        </w:rPr>
        <w:t>Surcharges</w:t>
      </w:r>
      <w:r w:rsidR="00665C79" w:rsidRPr="00E80F75">
        <w:rPr>
          <w:sz w:val="18"/>
          <w:szCs w:val="18"/>
        </w:rPr>
        <w:br/>
        <w:t>International remote area surcharge: Minimum</w:t>
      </w:r>
      <w:r w:rsidR="00E4601E">
        <w:rPr>
          <w:sz w:val="18"/>
          <w:szCs w:val="18"/>
        </w:rPr>
        <w:t xml:space="preserve"> </w:t>
      </w:r>
      <w:r w:rsidR="00F71611">
        <w:rPr>
          <w:sz w:val="18"/>
          <w:szCs w:val="18"/>
        </w:rPr>
        <w:t>4</w:t>
      </w:r>
      <w:r w:rsidR="002B6B2C">
        <w:rPr>
          <w:sz w:val="18"/>
          <w:szCs w:val="18"/>
        </w:rPr>
        <w:t>5</w:t>
      </w:r>
      <w:r w:rsidR="00E4601E">
        <w:rPr>
          <w:sz w:val="18"/>
          <w:szCs w:val="18"/>
        </w:rPr>
        <w:t>$</w:t>
      </w:r>
    </w:p>
    <w:p w14:paraId="50F92DB5" w14:textId="454E3476" w:rsidR="0021053F" w:rsidRDefault="0021053F" w:rsidP="0021053F">
      <w:pPr>
        <w:pStyle w:val="bodytext"/>
        <w:spacing w:before="0" w:beforeAutospacing="0" w:after="0" w:afterAutospacing="0"/>
        <w:rPr>
          <w:sz w:val="18"/>
          <w:szCs w:val="18"/>
        </w:rPr>
      </w:pPr>
      <w:r>
        <w:rPr>
          <w:sz w:val="18"/>
          <w:szCs w:val="18"/>
        </w:rPr>
        <w:t>United States</w:t>
      </w:r>
      <w:r w:rsidRPr="00E80F75">
        <w:rPr>
          <w:sz w:val="18"/>
          <w:szCs w:val="18"/>
        </w:rPr>
        <w:t xml:space="preserve"> remote area surcharge: Minimum</w:t>
      </w:r>
      <w:r>
        <w:rPr>
          <w:sz w:val="18"/>
          <w:szCs w:val="18"/>
        </w:rPr>
        <w:t xml:space="preserve"> 1</w:t>
      </w:r>
      <w:r w:rsidR="003C26A6">
        <w:rPr>
          <w:sz w:val="18"/>
          <w:szCs w:val="18"/>
        </w:rPr>
        <w:t>0</w:t>
      </w:r>
      <w:r>
        <w:rPr>
          <w:sz w:val="18"/>
          <w:szCs w:val="18"/>
        </w:rPr>
        <w:t>$</w:t>
      </w:r>
    </w:p>
    <w:p w14:paraId="564DE92D" w14:textId="58D3D262" w:rsidR="003C660E" w:rsidRPr="00E80F75" w:rsidRDefault="003C660E" w:rsidP="006C7D6D">
      <w:pPr>
        <w:pStyle w:val="bodytext"/>
        <w:spacing w:before="0" w:beforeAutospacing="0" w:after="0" w:afterAutospacing="0"/>
        <w:rPr>
          <w:sz w:val="18"/>
          <w:szCs w:val="18"/>
        </w:rPr>
      </w:pPr>
      <w:r>
        <w:rPr>
          <w:sz w:val="18"/>
          <w:szCs w:val="18"/>
        </w:rPr>
        <w:t>Canada</w:t>
      </w:r>
      <w:r w:rsidRPr="00E80F75">
        <w:rPr>
          <w:sz w:val="18"/>
          <w:szCs w:val="18"/>
        </w:rPr>
        <w:t xml:space="preserve"> remote area surcharge: </w:t>
      </w:r>
      <w:r>
        <w:rPr>
          <w:sz w:val="18"/>
          <w:szCs w:val="18"/>
        </w:rPr>
        <w:t>May apply based on origin or destination.</w:t>
      </w:r>
    </w:p>
    <w:p w14:paraId="38192BA1" w14:textId="77777777" w:rsidR="006C7D6D" w:rsidRDefault="006C7D6D" w:rsidP="006C7D6D">
      <w:pPr>
        <w:pStyle w:val="bodytext"/>
        <w:spacing w:before="0" w:beforeAutospacing="0" w:after="0" w:afterAutospacing="0"/>
        <w:rPr>
          <w:rStyle w:val="Strong"/>
          <w:sz w:val="18"/>
          <w:szCs w:val="18"/>
          <w:u w:val="single"/>
        </w:rPr>
      </w:pPr>
    </w:p>
    <w:p w14:paraId="586717AA" w14:textId="133A2F3C" w:rsidR="00477947" w:rsidRDefault="00665C79" w:rsidP="006C7D6D">
      <w:pPr>
        <w:pStyle w:val="bodytext"/>
        <w:spacing w:before="0" w:beforeAutospacing="0" w:after="0" w:afterAutospacing="0"/>
        <w:rPr>
          <w:sz w:val="18"/>
          <w:szCs w:val="18"/>
        </w:rPr>
      </w:pPr>
      <w:r w:rsidRPr="00E80F75">
        <w:rPr>
          <w:rStyle w:val="Strong"/>
          <w:sz w:val="18"/>
          <w:szCs w:val="18"/>
          <w:u w:val="single"/>
        </w:rPr>
        <w:t xml:space="preserve">Residential </w:t>
      </w:r>
      <w:r w:rsidR="007930C4">
        <w:rPr>
          <w:rStyle w:val="Strong"/>
          <w:sz w:val="18"/>
          <w:szCs w:val="18"/>
          <w:u w:val="single"/>
        </w:rPr>
        <w:t>Pick-up or</w:t>
      </w:r>
      <w:r w:rsidRPr="00E80F75">
        <w:rPr>
          <w:rStyle w:val="Strong"/>
          <w:sz w:val="18"/>
          <w:szCs w:val="18"/>
          <w:u w:val="single"/>
        </w:rPr>
        <w:t xml:space="preserve"> Delivery</w:t>
      </w:r>
      <w:r w:rsidR="000260C2">
        <w:rPr>
          <w:rStyle w:val="Strong"/>
          <w:sz w:val="18"/>
          <w:szCs w:val="18"/>
          <w:u w:val="single"/>
        </w:rPr>
        <w:t xml:space="preserve"> </w:t>
      </w:r>
      <w:r w:rsidR="007930C4">
        <w:rPr>
          <w:rStyle w:val="Strong"/>
          <w:sz w:val="18"/>
          <w:szCs w:val="18"/>
          <w:u w:val="single"/>
        </w:rPr>
        <w:t xml:space="preserve">Zone </w:t>
      </w:r>
      <w:r w:rsidR="000260C2">
        <w:rPr>
          <w:rStyle w:val="Strong"/>
          <w:sz w:val="18"/>
          <w:szCs w:val="18"/>
          <w:u w:val="single"/>
        </w:rPr>
        <w:t>(International &amp; Domestic shipments)</w:t>
      </w:r>
      <w:r w:rsidR="00E97BED">
        <w:rPr>
          <w:sz w:val="18"/>
          <w:szCs w:val="18"/>
        </w:rPr>
        <w:br/>
      </w:r>
      <w:r w:rsidR="000260C2">
        <w:rPr>
          <w:sz w:val="18"/>
          <w:szCs w:val="18"/>
        </w:rPr>
        <w:t xml:space="preserve">Surcharge of </w:t>
      </w:r>
      <w:r w:rsidR="001C2BF9">
        <w:rPr>
          <w:sz w:val="18"/>
          <w:szCs w:val="18"/>
        </w:rPr>
        <w:t>7</w:t>
      </w:r>
      <w:r w:rsidRPr="00E80F75">
        <w:rPr>
          <w:sz w:val="18"/>
          <w:szCs w:val="18"/>
        </w:rPr>
        <w:t>$</w:t>
      </w:r>
    </w:p>
    <w:p w14:paraId="52069C76" w14:textId="62AD2F89" w:rsidR="00594ED7" w:rsidRDefault="00594ED7" w:rsidP="006C7D6D">
      <w:pPr>
        <w:pStyle w:val="bodytext"/>
        <w:spacing w:before="0" w:beforeAutospacing="0" w:after="0" w:afterAutospacing="0"/>
        <w:rPr>
          <w:sz w:val="18"/>
          <w:szCs w:val="18"/>
        </w:rPr>
      </w:pPr>
    </w:p>
    <w:p w14:paraId="01B29F6F" w14:textId="3A32DCC7" w:rsidR="00594ED7" w:rsidRDefault="009C2FA2" w:rsidP="006C7D6D">
      <w:pPr>
        <w:pStyle w:val="xmsonospacing"/>
        <w:spacing w:before="0" w:beforeAutospacing="0" w:after="0" w:afterAutospacing="0"/>
        <w:rPr>
          <w:rFonts w:ascii="Times New Roman" w:hAnsi="Times New Roman" w:cs="Times New Roman"/>
          <w:sz w:val="18"/>
          <w:szCs w:val="18"/>
        </w:rPr>
      </w:pPr>
      <w:r w:rsidRPr="009C2FA2">
        <w:rPr>
          <w:rStyle w:val="Strong"/>
          <w:rFonts w:ascii="Times New Roman" w:hAnsi="Times New Roman" w:cs="Times New Roman"/>
          <w:sz w:val="18"/>
          <w:szCs w:val="18"/>
          <w:u w:val="single"/>
        </w:rPr>
        <w:t xml:space="preserve">Safety &amp; Security Surcharge (SSS) </w:t>
      </w:r>
      <w:r w:rsidRPr="009C2FA2">
        <w:rPr>
          <w:rFonts w:ascii="Times New Roman" w:hAnsi="Times New Roman" w:cs="Times New Roman"/>
          <w:sz w:val="18"/>
          <w:szCs w:val="18"/>
        </w:rPr>
        <w:br/>
        <w:t xml:space="preserve">Globex will temporarily implement the following new surcharge to all its services:    </w:t>
      </w:r>
      <w:r w:rsidR="009D2AA3">
        <w:rPr>
          <w:rFonts w:ascii="Times New Roman" w:hAnsi="Times New Roman" w:cs="Times New Roman"/>
          <w:sz w:val="18"/>
          <w:szCs w:val="18"/>
        </w:rPr>
        <w:t xml:space="preserve"> </w:t>
      </w:r>
      <w:r w:rsidRPr="009C2FA2">
        <w:rPr>
          <w:rFonts w:ascii="Times New Roman" w:hAnsi="Times New Roman" w:cs="Times New Roman"/>
          <w:sz w:val="18"/>
          <w:szCs w:val="18"/>
        </w:rPr>
        <w:t xml:space="preserve">      </w:t>
      </w:r>
      <w:r w:rsidR="00D5647A">
        <w:rPr>
          <w:rFonts w:ascii="Times New Roman" w:hAnsi="Times New Roman" w:cs="Times New Roman"/>
          <w:sz w:val="18"/>
          <w:szCs w:val="18"/>
        </w:rPr>
        <w:t xml:space="preserve">   </w:t>
      </w:r>
      <w:r w:rsidRPr="009C2FA2">
        <w:rPr>
          <w:rFonts w:ascii="Times New Roman" w:hAnsi="Times New Roman" w:cs="Times New Roman"/>
          <w:sz w:val="18"/>
          <w:szCs w:val="18"/>
        </w:rPr>
        <w:t xml:space="preserve">                   </w:t>
      </w:r>
    </w:p>
    <w:p w14:paraId="671ADDB0" w14:textId="7B017356" w:rsidR="006C7D6D" w:rsidRDefault="009C2FA2" w:rsidP="006C7D6D">
      <w:pPr>
        <w:pStyle w:val="xmsonospacing"/>
        <w:spacing w:before="0" w:beforeAutospacing="0" w:after="0" w:afterAutospacing="0"/>
        <w:rPr>
          <w:rFonts w:ascii="Times New Roman" w:hAnsi="Times New Roman" w:cs="Times New Roman"/>
          <w:sz w:val="18"/>
          <w:szCs w:val="18"/>
        </w:rPr>
      </w:pPr>
      <w:r w:rsidRPr="009C2FA2">
        <w:rPr>
          <w:rFonts w:ascii="Times New Roman" w:hAnsi="Times New Roman" w:cs="Times New Roman"/>
          <w:b/>
          <w:bCs/>
          <w:sz w:val="18"/>
          <w:szCs w:val="18"/>
        </w:rPr>
        <w:t xml:space="preserve">For all </w:t>
      </w:r>
      <w:r>
        <w:rPr>
          <w:rFonts w:ascii="Times New Roman" w:hAnsi="Times New Roman" w:cs="Times New Roman"/>
          <w:b/>
          <w:bCs/>
          <w:sz w:val="18"/>
          <w:szCs w:val="18"/>
        </w:rPr>
        <w:t>D</w:t>
      </w:r>
      <w:r w:rsidRPr="009C2FA2">
        <w:rPr>
          <w:rFonts w:ascii="Times New Roman" w:hAnsi="Times New Roman" w:cs="Times New Roman"/>
          <w:b/>
          <w:bCs/>
          <w:sz w:val="18"/>
          <w:szCs w:val="18"/>
        </w:rPr>
        <w:t>omestic shipments:</w:t>
      </w:r>
      <w:r w:rsidRPr="009C2FA2">
        <w:rPr>
          <w:rFonts w:ascii="Times New Roman" w:hAnsi="Times New Roman" w:cs="Times New Roman"/>
          <w:sz w:val="18"/>
          <w:szCs w:val="18"/>
        </w:rPr>
        <w:t xml:space="preserve"> 1.75</w:t>
      </w:r>
      <w:r w:rsidR="00D5647A">
        <w:rPr>
          <w:rFonts w:ascii="Times New Roman" w:hAnsi="Times New Roman" w:cs="Times New Roman"/>
          <w:sz w:val="18"/>
          <w:szCs w:val="18"/>
        </w:rPr>
        <w:t>$</w:t>
      </w:r>
      <w:r w:rsidRPr="009C2FA2">
        <w:rPr>
          <w:rFonts w:ascii="Times New Roman" w:hAnsi="Times New Roman" w:cs="Times New Roman"/>
          <w:sz w:val="18"/>
          <w:szCs w:val="18"/>
        </w:rPr>
        <w:t xml:space="preserve"> per shipment                                                                                                                              </w:t>
      </w:r>
      <w:r w:rsidRPr="009C2FA2">
        <w:rPr>
          <w:rFonts w:ascii="Times New Roman" w:hAnsi="Times New Roman" w:cs="Times New Roman"/>
          <w:b/>
          <w:bCs/>
          <w:sz w:val="18"/>
          <w:szCs w:val="18"/>
        </w:rPr>
        <w:t>Exports:</w:t>
      </w:r>
      <w:r w:rsidRPr="009C2FA2">
        <w:rPr>
          <w:rFonts w:ascii="Times New Roman" w:hAnsi="Times New Roman" w:cs="Times New Roman"/>
          <w:sz w:val="18"/>
          <w:szCs w:val="18"/>
        </w:rPr>
        <w:t xml:space="preserve"> </w:t>
      </w:r>
      <w:bookmarkStart w:id="7" w:name="_Hlk39839776"/>
      <w:r>
        <w:rPr>
          <w:rFonts w:ascii="Times New Roman" w:hAnsi="Times New Roman" w:cs="Times New Roman"/>
          <w:sz w:val="18"/>
          <w:szCs w:val="18"/>
        </w:rPr>
        <w:t>Greater of 1.</w:t>
      </w:r>
      <w:r w:rsidRPr="009C2FA2">
        <w:rPr>
          <w:rFonts w:ascii="Times New Roman" w:hAnsi="Times New Roman" w:cs="Times New Roman"/>
          <w:sz w:val="18"/>
          <w:szCs w:val="18"/>
        </w:rPr>
        <w:t xml:space="preserve">75$ </w:t>
      </w:r>
      <w:r>
        <w:rPr>
          <w:rFonts w:ascii="Times New Roman" w:hAnsi="Times New Roman" w:cs="Times New Roman"/>
          <w:sz w:val="18"/>
          <w:szCs w:val="18"/>
        </w:rPr>
        <w:t>or</w:t>
      </w:r>
      <w:r w:rsidRPr="009C2FA2">
        <w:rPr>
          <w:rFonts w:ascii="Times New Roman" w:hAnsi="Times New Roman" w:cs="Times New Roman"/>
          <w:sz w:val="18"/>
          <w:szCs w:val="18"/>
        </w:rPr>
        <w:t xml:space="preserve"> 0</w:t>
      </w:r>
      <w:r w:rsidR="00D5647A">
        <w:rPr>
          <w:rFonts w:ascii="Times New Roman" w:hAnsi="Times New Roman" w:cs="Times New Roman"/>
          <w:sz w:val="18"/>
          <w:szCs w:val="18"/>
        </w:rPr>
        <w:t>.</w:t>
      </w:r>
      <w:r w:rsidRPr="009C2FA2">
        <w:rPr>
          <w:rFonts w:ascii="Times New Roman" w:hAnsi="Times New Roman" w:cs="Times New Roman"/>
          <w:sz w:val="18"/>
          <w:szCs w:val="18"/>
        </w:rPr>
        <w:t>2</w:t>
      </w:r>
      <w:r w:rsidR="006C7D6D">
        <w:rPr>
          <w:rFonts w:ascii="Times New Roman" w:hAnsi="Times New Roman" w:cs="Times New Roman"/>
          <w:sz w:val="18"/>
          <w:szCs w:val="18"/>
        </w:rPr>
        <w:t>6</w:t>
      </w:r>
      <w:r w:rsidRPr="009C2FA2">
        <w:rPr>
          <w:rFonts w:ascii="Times New Roman" w:hAnsi="Times New Roman" w:cs="Times New Roman"/>
          <w:sz w:val="18"/>
          <w:szCs w:val="18"/>
        </w:rPr>
        <w:t>$ p</w:t>
      </w:r>
      <w:r>
        <w:rPr>
          <w:rFonts w:ascii="Times New Roman" w:hAnsi="Times New Roman" w:cs="Times New Roman"/>
          <w:sz w:val="18"/>
          <w:szCs w:val="18"/>
        </w:rPr>
        <w:t>e</w:t>
      </w:r>
      <w:r w:rsidRPr="009C2FA2">
        <w:rPr>
          <w:rFonts w:ascii="Times New Roman" w:hAnsi="Times New Roman" w:cs="Times New Roman"/>
          <w:sz w:val="18"/>
          <w:szCs w:val="18"/>
        </w:rPr>
        <w:t xml:space="preserve">r ½ kg </w:t>
      </w:r>
      <w:r>
        <w:rPr>
          <w:rFonts w:ascii="Times New Roman" w:hAnsi="Times New Roman" w:cs="Times New Roman"/>
          <w:sz w:val="18"/>
          <w:szCs w:val="18"/>
        </w:rPr>
        <w:t xml:space="preserve">                                                                      </w:t>
      </w:r>
      <w:bookmarkEnd w:id="7"/>
    </w:p>
    <w:p w14:paraId="56585B24" w14:textId="725952F5" w:rsidR="00256587" w:rsidRDefault="00256587" w:rsidP="006C7D6D">
      <w:pPr>
        <w:pStyle w:val="xmsonospacing"/>
        <w:spacing w:before="0" w:beforeAutospacing="0" w:after="0" w:afterAutospacing="0"/>
        <w:rPr>
          <w:rFonts w:ascii="Times New Roman" w:hAnsi="Times New Roman" w:cs="Times New Roman"/>
          <w:b/>
          <w:bCs/>
          <w:sz w:val="18"/>
          <w:szCs w:val="18"/>
        </w:rPr>
      </w:pPr>
      <w:r>
        <w:rPr>
          <w:rFonts w:ascii="Times New Roman" w:hAnsi="Times New Roman" w:cs="Times New Roman"/>
          <w:b/>
          <w:bCs/>
          <w:sz w:val="18"/>
          <w:szCs w:val="18"/>
        </w:rPr>
        <w:t xml:space="preserve">Exports to Australia &amp; New Zealand: </w:t>
      </w:r>
      <w:r>
        <w:rPr>
          <w:rFonts w:ascii="Times New Roman" w:hAnsi="Times New Roman" w:cs="Times New Roman"/>
          <w:sz w:val="18"/>
          <w:szCs w:val="18"/>
        </w:rPr>
        <w:t>Greater of 1.</w:t>
      </w:r>
      <w:r w:rsidRPr="009C2FA2">
        <w:rPr>
          <w:rFonts w:ascii="Times New Roman" w:hAnsi="Times New Roman" w:cs="Times New Roman"/>
          <w:sz w:val="18"/>
          <w:szCs w:val="18"/>
        </w:rPr>
        <w:t xml:space="preserve">75$ </w:t>
      </w:r>
      <w:r>
        <w:rPr>
          <w:rFonts w:ascii="Times New Roman" w:hAnsi="Times New Roman" w:cs="Times New Roman"/>
          <w:sz w:val="18"/>
          <w:szCs w:val="18"/>
        </w:rPr>
        <w:t>or</w:t>
      </w:r>
      <w:r w:rsidRPr="009C2FA2">
        <w:rPr>
          <w:rFonts w:ascii="Times New Roman" w:hAnsi="Times New Roman" w:cs="Times New Roman"/>
          <w:sz w:val="18"/>
          <w:szCs w:val="18"/>
        </w:rPr>
        <w:t xml:space="preserve"> </w:t>
      </w:r>
      <w:r>
        <w:rPr>
          <w:rFonts w:ascii="Times New Roman" w:hAnsi="Times New Roman" w:cs="Times New Roman"/>
          <w:sz w:val="18"/>
          <w:szCs w:val="18"/>
        </w:rPr>
        <w:t>1.48</w:t>
      </w:r>
      <w:r w:rsidRPr="009C2FA2">
        <w:rPr>
          <w:rFonts w:ascii="Times New Roman" w:hAnsi="Times New Roman" w:cs="Times New Roman"/>
          <w:sz w:val="18"/>
          <w:szCs w:val="18"/>
        </w:rPr>
        <w:t>$ p</w:t>
      </w:r>
      <w:r>
        <w:rPr>
          <w:rFonts w:ascii="Times New Roman" w:hAnsi="Times New Roman" w:cs="Times New Roman"/>
          <w:sz w:val="18"/>
          <w:szCs w:val="18"/>
        </w:rPr>
        <w:t>e</w:t>
      </w:r>
      <w:r w:rsidRPr="009C2FA2">
        <w:rPr>
          <w:rFonts w:ascii="Times New Roman" w:hAnsi="Times New Roman" w:cs="Times New Roman"/>
          <w:sz w:val="18"/>
          <w:szCs w:val="18"/>
        </w:rPr>
        <w:t>r ½ kg</w:t>
      </w:r>
    </w:p>
    <w:p w14:paraId="4561D8AE" w14:textId="16DBE844" w:rsidR="009C2FA2" w:rsidRPr="009C2FA2" w:rsidRDefault="009C2FA2" w:rsidP="006C7D6D">
      <w:pPr>
        <w:pStyle w:val="xmsonospacing"/>
        <w:spacing w:before="0" w:beforeAutospacing="0" w:after="0" w:afterAutospacing="0"/>
        <w:rPr>
          <w:rFonts w:ascii="Times New Roman" w:hAnsi="Times New Roman" w:cs="Times New Roman"/>
          <w:sz w:val="18"/>
          <w:szCs w:val="18"/>
        </w:rPr>
      </w:pPr>
      <w:r w:rsidRPr="009C2FA2">
        <w:rPr>
          <w:rFonts w:ascii="Times New Roman" w:hAnsi="Times New Roman" w:cs="Times New Roman"/>
          <w:b/>
          <w:bCs/>
          <w:sz w:val="18"/>
          <w:szCs w:val="18"/>
        </w:rPr>
        <w:t>Imports:</w:t>
      </w:r>
      <w:r w:rsidRPr="009C2FA2">
        <w:rPr>
          <w:rFonts w:ascii="Times New Roman" w:hAnsi="Times New Roman" w:cs="Times New Roman"/>
          <w:sz w:val="18"/>
          <w:szCs w:val="18"/>
        </w:rPr>
        <w:t xml:space="preserve"> </w:t>
      </w:r>
      <w:r w:rsidR="006C7D6D">
        <w:rPr>
          <w:rFonts w:ascii="Times New Roman" w:hAnsi="Times New Roman" w:cs="Times New Roman"/>
          <w:sz w:val="18"/>
          <w:szCs w:val="18"/>
        </w:rPr>
        <w:t xml:space="preserve">Greater of </w:t>
      </w:r>
      <w:r w:rsidR="004D7EBD">
        <w:rPr>
          <w:rFonts w:ascii="Times New Roman" w:hAnsi="Times New Roman" w:cs="Times New Roman"/>
          <w:sz w:val="18"/>
          <w:szCs w:val="18"/>
        </w:rPr>
        <w:t>6.0</w:t>
      </w:r>
      <w:r w:rsidR="006C7D6D" w:rsidRPr="009C2FA2">
        <w:rPr>
          <w:rFonts w:ascii="Times New Roman" w:hAnsi="Times New Roman" w:cs="Times New Roman"/>
          <w:sz w:val="18"/>
          <w:szCs w:val="18"/>
        </w:rPr>
        <w:t xml:space="preserve">5$ </w:t>
      </w:r>
      <w:r w:rsidR="006C7D6D">
        <w:rPr>
          <w:rFonts w:ascii="Times New Roman" w:hAnsi="Times New Roman" w:cs="Times New Roman"/>
          <w:sz w:val="18"/>
          <w:szCs w:val="18"/>
        </w:rPr>
        <w:t>or</w:t>
      </w:r>
      <w:r w:rsidR="006C7D6D" w:rsidRPr="009C2FA2">
        <w:rPr>
          <w:rFonts w:ascii="Times New Roman" w:hAnsi="Times New Roman" w:cs="Times New Roman"/>
          <w:sz w:val="18"/>
          <w:szCs w:val="18"/>
        </w:rPr>
        <w:t xml:space="preserve"> 0</w:t>
      </w:r>
      <w:r w:rsidR="00D5647A">
        <w:rPr>
          <w:rFonts w:ascii="Times New Roman" w:hAnsi="Times New Roman" w:cs="Times New Roman"/>
          <w:sz w:val="18"/>
          <w:szCs w:val="18"/>
        </w:rPr>
        <w:t>.</w:t>
      </w:r>
      <w:r w:rsidR="006C7D6D" w:rsidRPr="009C2FA2">
        <w:rPr>
          <w:rFonts w:ascii="Times New Roman" w:hAnsi="Times New Roman" w:cs="Times New Roman"/>
          <w:sz w:val="18"/>
          <w:szCs w:val="18"/>
        </w:rPr>
        <w:t>2</w:t>
      </w:r>
      <w:r w:rsidR="006C7D6D">
        <w:rPr>
          <w:rFonts w:ascii="Times New Roman" w:hAnsi="Times New Roman" w:cs="Times New Roman"/>
          <w:sz w:val="18"/>
          <w:szCs w:val="18"/>
        </w:rPr>
        <w:t>6</w:t>
      </w:r>
      <w:r w:rsidR="006C7D6D" w:rsidRPr="009C2FA2">
        <w:rPr>
          <w:rFonts w:ascii="Times New Roman" w:hAnsi="Times New Roman" w:cs="Times New Roman"/>
          <w:sz w:val="18"/>
          <w:szCs w:val="18"/>
        </w:rPr>
        <w:t>$ p</w:t>
      </w:r>
      <w:r w:rsidR="006C7D6D">
        <w:rPr>
          <w:rFonts w:ascii="Times New Roman" w:hAnsi="Times New Roman" w:cs="Times New Roman"/>
          <w:sz w:val="18"/>
          <w:szCs w:val="18"/>
        </w:rPr>
        <w:t>e</w:t>
      </w:r>
      <w:r w:rsidR="006C7D6D" w:rsidRPr="009C2FA2">
        <w:rPr>
          <w:rFonts w:ascii="Times New Roman" w:hAnsi="Times New Roman" w:cs="Times New Roman"/>
          <w:sz w:val="18"/>
          <w:szCs w:val="18"/>
        </w:rPr>
        <w:t xml:space="preserve">r ½ kg </w:t>
      </w:r>
      <w:r w:rsidR="006C7D6D">
        <w:rPr>
          <w:rFonts w:ascii="Times New Roman" w:hAnsi="Times New Roman" w:cs="Times New Roman"/>
          <w:sz w:val="18"/>
          <w:szCs w:val="18"/>
        </w:rPr>
        <w:t xml:space="preserve">                                                                      </w:t>
      </w:r>
    </w:p>
    <w:p w14:paraId="4EE5D1BB" w14:textId="415DB2B5" w:rsidR="006C7D6D" w:rsidRPr="009C2FA2" w:rsidRDefault="006C7D6D" w:rsidP="006C7D6D">
      <w:pPr>
        <w:pStyle w:val="xmsonospacing"/>
        <w:spacing w:before="0" w:beforeAutospacing="0" w:after="0" w:afterAutospacing="0"/>
        <w:rPr>
          <w:rFonts w:ascii="Times New Roman" w:hAnsi="Times New Roman" w:cs="Times New Roman"/>
          <w:sz w:val="18"/>
          <w:szCs w:val="18"/>
        </w:rPr>
      </w:pPr>
      <w:r w:rsidRPr="009C2FA2">
        <w:rPr>
          <w:rFonts w:ascii="Times New Roman" w:hAnsi="Times New Roman" w:cs="Times New Roman"/>
          <w:b/>
          <w:bCs/>
          <w:sz w:val="18"/>
          <w:szCs w:val="18"/>
        </w:rPr>
        <w:t>Imports</w:t>
      </w:r>
      <w:r>
        <w:rPr>
          <w:rFonts w:ascii="Times New Roman" w:hAnsi="Times New Roman" w:cs="Times New Roman"/>
          <w:b/>
          <w:bCs/>
          <w:sz w:val="18"/>
          <w:szCs w:val="18"/>
        </w:rPr>
        <w:t xml:space="preserve"> from </w:t>
      </w:r>
      <w:r w:rsidR="00232FC1">
        <w:rPr>
          <w:rFonts w:ascii="Times New Roman" w:hAnsi="Times New Roman" w:cs="Times New Roman"/>
          <w:b/>
          <w:bCs/>
          <w:sz w:val="18"/>
          <w:szCs w:val="18"/>
        </w:rPr>
        <w:t xml:space="preserve">Australia, </w:t>
      </w:r>
      <w:r>
        <w:rPr>
          <w:rFonts w:ascii="Times New Roman" w:hAnsi="Times New Roman" w:cs="Times New Roman"/>
          <w:b/>
          <w:bCs/>
          <w:sz w:val="18"/>
          <w:szCs w:val="18"/>
        </w:rPr>
        <w:t>China</w:t>
      </w:r>
      <w:r w:rsidR="00232FC1">
        <w:rPr>
          <w:rFonts w:ascii="Times New Roman" w:hAnsi="Times New Roman" w:cs="Times New Roman"/>
          <w:b/>
          <w:bCs/>
          <w:sz w:val="18"/>
          <w:szCs w:val="18"/>
        </w:rPr>
        <w:t xml:space="preserve">, </w:t>
      </w:r>
      <w:r>
        <w:rPr>
          <w:rFonts w:ascii="Times New Roman" w:hAnsi="Times New Roman" w:cs="Times New Roman"/>
          <w:b/>
          <w:bCs/>
          <w:sz w:val="18"/>
          <w:szCs w:val="18"/>
        </w:rPr>
        <w:t>Hong Kong</w:t>
      </w:r>
      <w:r w:rsidR="00232FC1">
        <w:rPr>
          <w:rFonts w:ascii="Times New Roman" w:hAnsi="Times New Roman" w:cs="Times New Roman"/>
          <w:b/>
          <w:bCs/>
          <w:sz w:val="18"/>
          <w:szCs w:val="18"/>
        </w:rPr>
        <w:t xml:space="preserve"> &amp; New Zealand</w:t>
      </w:r>
      <w:r w:rsidRPr="009C2FA2">
        <w:rPr>
          <w:rFonts w:ascii="Times New Roman" w:hAnsi="Times New Roman" w:cs="Times New Roman"/>
          <w:b/>
          <w:bCs/>
          <w:sz w:val="18"/>
          <w:szCs w:val="18"/>
        </w:rPr>
        <w:t>:</w:t>
      </w:r>
      <w:r w:rsidRPr="009C2FA2">
        <w:rPr>
          <w:rFonts w:ascii="Times New Roman" w:hAnsi="Times New Roman" w:cs="Times New Roman"/>
          <w:sz w:val="18"/>
          <w:szCs w:val="18"/>
        </w:rPr>
        <w:t xml:space="preserve"> </w:t>
      </w:r>
      <w:r>
        <w:rPr>
          <w:rFonts w:ascii="Times New Roman" w:hAnsi="Times New Roman" w:cs="Times New Roman"/>
          <w:sz w:val="18"/>
          <w:szCs w:val="18"/>
        </w:rPr>
        <w:t xml:space="preserve">Greater of </w:t>
      </w:r>
      <w:r w:rsidR="004D7EBD">
        <w:rPr>
          <w:rFonts w:ascii="Times New Roman" w:hAnsi="Times New Roman" w:cs="Times New Roman"/>
          <w:sz w:val="18"/>
          <w:szCs w:val="18"/>
        </w:rPr>
        <w:t>6.0</w:t>
      </w:r>
      <w:r w:rsidRPr="009C2FA2">
        <w:rPr>
          <w:rFonts w:ascii="Times New Roman" w:hAnsi="Times New Roman" w:cs="Times New Roman"/>
          <w:sz w:val="18"/>
          <w:szCs w:val="18"/>
        </w:rPr>
        <w:t xml:space="preserve">5$ </w:t>
      </w:r>
      <w:r>
        <w:rPr>
          <w:rFonts w:ascii="Times New Roman" w:hAnsi="Times New Roman" w:cs="Times New Roman"/>
          <w:sz w:val="18"/>
          <w:szCs w:val="18"/>
        </w:rPr>
        <w:t>or</w:t>
      </w:r>
      <w:r w:rsidRPr="009C2FA2">
        <w:rPr>
          <w:rFonts w:ascii="Times New Roman" w:hAnsi="Times New Roman" w:cs="Times New Roman"/>
          <w:sz w:val="18"/>
          <w:szCs w:val="18"/>
        </w:rPr>
        <w:t xml:space="preserve"> </w:t>
      </w:r>
      <w:r w:rsidR="00897584">
        <w:rPr>
          <w:rFonts w:ascii="Times New Roman" w:hAnsi="Times New Roman" w:cs="Times New Roman"/>
          <w:sz w:val="18"/>
          <w:szCs w:val="18"/>
        </w:rPr>
        <w:t>1.</w:t>
      </w:r>
      <w:r w:rsidR="004D7EBD">
        <w:rPr>
          <w:rFonts w:ascii="Times New Roman" w:hAnsi="Times New Roman" w:cs="Times New Roman"/>
          <w:sz w:val="18"/>
          <w:szCs w:val="18"/>
        </w:rPr>
        <w:t>7</w:t>
      </w:r>
      <w:r w:rsidR="00897584">
        <w:rPr>
          <w:rFonts w:ascii="Times New Roman" w:hAnsi="Times New Roman" w:cs="Times New Roman"/>
          <w:sz w:val="18"/>
          <w:szCs w:val="18"/>
        </w:rPr>
        <w:t>8</w:t>
      </w:r>
      <w:r w:rsidRPr="009C2FA2">
        <w:rPr>
          <w:rFonts w:ascii="Times New Roman" w:hAnsi="Times New Roman" w:cs="Times New Roman"/>
          <w:sz w:val="18"/>
          <w:szCs w:val="18"/>
        </w:rPr>
        <w:t>$ p</w:t>
      </w:r>
      <w:r>
        <w:rPr>
          <w:rFonts w:ascii="Times New Roman" w:hAnsi="Times New Roman" w:cs="Times New Roman"/>
          <w:sz w:val="18"/>
          <w:szCs w:val="18"/>
        </w:rPr>
        <w:t>e</w:t>
      </w:r>
      <w:r w:rsidRPr="009C2FA2">
        <w:rPr>
          <w:rFonts w:ascii="Times New Roman" w:hAnsi="Times New Roman" w:cs="Times New Roman"/>
          <w:sz w:val="18"/>
          <w:szCs w:val="18"/>
        </w:rPr>
        <w:t xml:space="preserve">r ½ kg </w:t>
      </w:r>
      <w:r>
        <w:rPr>
          <w:rFonts w:ascii="Times New Roman" w:hAnsi="Times New Roman" w:cs="Times New Roman"/>
          <w:sz w:val="18"/>
          <w:szCs w:val="18"/>
        </w:rPr>
        <w:t xml:space="preserve">                                                                      </w:t>
      </w:r>
    </w:p>
    <w:p w14:paraId="78712ED5" w14:textId="77777777" w:rsidR="006C7D6D" w:rsidRDefault="006C7D6D" w:rsidP="006C7D6D">
      <w:pPr>
        <w:pStyle w:val="bodytext"/>
        <w:spacing w:before="0" w:beforeAutospacing="0" w:after="0" w:afterAutospacing="0"/>
        <w:rPr>
          <w:rStyle w:val="Strong"/>
          <w:sz w:val="18"/>
          <w:szCs w:val="18"/>
          <w:u w:val="single"/>
        </w:rPr>
      </w:pPr>
    </w:p>
    <w:p w14:paraId="5878BC4B" w14:textId="489A7B37" w:rsidR="00850A55" w:rsidRPr="00850A55" w:rsidRDefault="00850A55" w:rsidP="006C7D6D">
      <w:pPr>
        <w:pStyle w:val="bodytext"/>
        <w:spacing w:before="0" w:beforeAutospacing="0" w:after="0" w:afterAutospacing="0"/>
        <w:rPr>
          <w:rStyle w:val="Strong"/>
          <w:b w:val="0"/>
          <w:bCs w:val="0"/>
          <w:sz w:val="18"/>
          <w:szCs w:val="18"/>
        </w:rPr>
      </w:pPr>
      <w:r w:rsidRPr="00E80F75">
        <w:rPr>
          <w:rStyle w:val="Strong"/>
          <w:sz w:val="18"/>
          <w:szCs w:val="18"/>
          <w:u w:val="single"/>
        </w:rPr>
        <w:t>Signature Required</w:t>
      </w:r>
      <w:r w:rsidRPr="00E80F75">
        <w:rPr>
          <w:sz w:val="18"/>
          <w:szCs w:val="18"/>
        </w:rPr>
        <w:br/>
        <w:t>S</w:t>
      </w:r>
      <w:r>
        <w:rPr>
          <w:sz w:val="18"/>
          <w:szCs w:val="18"/>
        </w:rPr>
        <w:t xml:space="preserve">urcharge </w:t>
      </w:r>
      <w:r w:rsidR="00622760">
        <w:rPr>
          <w:sz w:val="18"/>
          <w:szCs w:val="18"/>
        </w:rPr>
        <w:t xml:space="preserve">of </w:t>
      </w:r>
      <w:r w:rsidR="00DF3094">
        <w:rPr>
          <w:sz w:val="18"/>
          <w:szCs w:val="18"/>
        </w:rPr>
        <w:t>7</w:t>
      </w:r>
      <w:r w:rsidR="00F146B9">
        <w:rPr>
          <w:sz w:val="18"/>
          <w:szCs w:val="18"/>
        </w:rPr>
        <w:t>.</w:t>
      </w:r>
      <w:r w:rsidR="00587F9D">
        <w:rPr>
          <w:sz w:val="18"/>
          <w:szCs w:val="18"/>
        </w:rPr>
        <w:t>7</w:t>
      </w:r>
      <w:r w:rsidR="00F146B9">
        <w:rPr>
          <w:sz w:val="18"/>
          <w:szCs w:val="18"/>
        </w:rPr>
        <w:t>5</w:t>
      </w:r>
      <w:r w:rsidR="00622760">
        <w:rPr>
          <w:sz w:val="18"/>
          <w:szCs w:val="18"/>
        </w:rPr>
        <w:t xml:space="preserve">$ </w:t>
      </w:r>
      <w:r w:rsidR="00157915">
        <w:rPr>
          <w:sz w:val="18"/>
          <w:szCs w:val="18"/>
        </w:rPr>
        <w:t>per piece</w:t>
      </w:r>
    </w:p>
    <w:p w14:paraId="13D3E95D" w14:textId="77777777" w:rsidR="006C7D6D" w:rsidRDefault="006C7D6D" w:rsidP="006C7D6D">
      <w:pPr>
        <w:pStyle w:val="bodytext"/>
        <w:spacing w:before="0" w:beforeAutospacing="0" w:after="0" w:afterAutospacing="0"/>
        <w:rPr>
          <w:rStyle w:val="Strong"/>
          <w:sz w:val="18"/>
          <w:szCs w:val="18"/>
          <w:u w:val="single"/>
        </w:rPr>
      </w:pPr>
    </w:p>
    <w:p w14:paraId="2ADC6CE7" w14:textId="291E8B54" w:rsidR="00835A36" w:rsidRDefault="00665C79" w:rsidP="006C7D6D">
      <w:pPr>
        <w:pStyle w:val="bodytext"/>
        <w:spacing w:before="0" w:beforeAutospacing="0" w:after="0" w:afterAutospacing="0"/>
        <w:rPr>
          <w:sz w:val="18"/>
          <w:szCs w:val="18"/>
        </w:rPr>
      </w:pPr>
      <w:r w:rsidRPr="00E80F75">
        <w:rPr>
          <w:rStyle w:val="Strong"/>
          <w:sz w:val="18"/>
          <w:szCs w:val="18"/>
          <w:u w:val="single"/>
        </w:rPr>
        <w:t>Taxes</w:t>
      </w:r>
      <w:r w:rsidR="00E71005" w:rsidRPr="00E80F75">
        <w:rPr>
          <w:sz w:val="18"/>
          <w:szCs w:val="18"/>
        </w:rPr>
        <w:br/>
      </w:r>
      <w:r w:rsidR="00835A36">
        <w:rPr>
          <w:sz w:val="18"/>
          <w:szCs w:val="18"/>
        </w:rPr>
        <w:t>HST, GST and PST will be applied to shipments sent within Canada, according to the destination.</w:t>
      </w:r>
    </w:p>
    <w:p w14:paraId="24450779" w14:textId="77777777" w:rsidR="006C7D6D" w:rsidRDefault="006C7D6D" w:rsidP="006C7D6D">
      <w:pPr>
        <w:pStyle w:val="bodytext"/>
        <w:spacing w:before="0" w:beforeAutospacing="0" w:after="0" w:afterAutospacing="0"/>
        <w:rPr>
          <w:rStyle w:val="Strong"/>
          <w:sz w:val="18"/>
          <w:szCs w:val="18"/>
          <w:u w:val="single"/>
        </w:rPr>
      </w:pPr>
    </w:p>
    <w:p w14:paraId="654AA3B8" w14:textId="5077F028" w:rsidR="00665C79" w:rsidRPr="00E80F75" w:rsidRDefault="00665C79" w:rsidP="006C7D6D">
      <w:pPr>
        <w:pStyle w:val="bodytext"/>
        <w:spacing w:before="0" w:beforeAutospacing="0" w:after="0" w:afterAutospacing="0"/>
        <w:rPr>
          <w:sz w:val="18"/>
          <w:szCs w:val="18"/>
        </w:rPr>
      </w:pPr>
      <w:r w:rsidRPr="00E80F75">
        <w:rPr>
          <w:rStyle w:val="Strong"/>
          <w:sz w:val="18"/>
          <w:szCs w:val="18"/>
          <w:u w:val="single"/>
        </w:rPr>
        <w:t>Terms of Payment</w:t>
      </w:r>
      <w:r w:rsidRPr="00E80F75">
        <w:rPr>
          <w:sz w:val="18"/>
          <w:szCs w:val="18"/>
        </w:rPr>
        <w:br/>
      </w:r>
      <w:r w:rsidR="004D6AB7">
        <w:rPr>
          <w:sz w:val="18"/>
          <w:szCs w:val="18"/>
        </w:rPr>
        <w:t xml:space="preserve">Transportation </w:t>
      </w:r>
      <w:r w:rsidR="00E4601E">
        <w:rPr>
          <w:sz w:val="18"/>
          <w:szCs w:val="18"/>
        </w:rPr>
        <w:t>Invoice</w:t>
      </w:r>
      <w:r w:rsidR="004D6AB7">
        <w:rPr>
          <w:sz w:val="18"/>
          <w:szCs w:val="18"/>
        </w:rPr>
        <w:t>s</w:t>
      </w:r>
      <w:r w:rsidR="00E4601E">
        <w:rPr>
          <w:sz w:val="18"/>
          <w:szCs w:val="18"/>
        </w:rPr>
        <w:t>: Due upon reception</w:t>
      </w:r>
      <w:r w:rsidRPr="00E80F75">
        <w:rPr>
          <w:sz w:val="18"/>
          <w:szCs w:val="18"/>
        </w:rPr>
        <w:br/>
      </w:r>
      <w:r w:rsidR="004D6AB7" w:rsidRPr="00E80F75">
        <w:rPr>
          <w:sz w:val="18"/>
          <w:szCs w:val="18"/>
        </w:rPr>
        <w:t xml:space="preserve">Duty and </w:t>
      </w:r>
      <w:r w:rsidR="004D6AB7">
        <w:rPr>
          <w:sz w:val="18"/>
          <w:szCs w:val="18"/>
        </w:rPr>
        <w:t>Tax Invoices: Due upon reception</w:t>
      </w:r>
      <w:r w:rsidR="004D6AB7" w:rsidRPr="00E80F75">
        <w:rPr>
          <w:sz w:val="18"/>
          <w:szCs w:val="18"/>
        </w:rPr>
        <w:t xml:space="preserve"> </w:t>
      </w:r>
    </w:p>
    <w:p w14:paraId="44D59312" w14:textId="77777777" w:rsidR="006C7D6D" w:rsidRDefault="006C7D6D" w:rsidP="006C7D6D">
      <w:pPr>
        <w:pStyle w:val="bodytext"/>
        <w:spacing w:before="0" w:beforeAutospacing="0" w:after="0" w:afterAutospacing="0"/>
        <w:rPr>
          <w:rStyle w:val="Strong"/>
          <w:sz w:val="18"/>
          <w:szCs w:val="18"/>
          <w:u w:val="single"/>
        </w:rPr>
      </w:pPr>
    </w:p>
    <w:p w14:paraId="746149BF" w14:textId="77777777" w:rsidR="00594ED7" w:rsidRPr="00BA6A2F" w:rsidRDefault="00594ED7" w:rsidP="00594ED7">
      <w:pPr>
        <w:pStyle w:val="bodytext"/>
        <w:spacing w:before="0" w:beforeAutospacing="0" w:after="0" w:afterAutospacing="0"/>
        <w:rPr>
          <w:rStyle w:val="Strong"/>
          <w:b w:val="0"/>
          <w:bCs w:val="0"/>
          <w:sz w:val="18"/>
          <w:szCs w:val="18"/>
        </w:rPr>
      </w:pPr>
      <w:r w:rsidRPr="0028429E">
        <w:rPr>
          <w:rStyle w:val="Strong"/>
          <w:sz w:val="18"/>
          <w:szCs w:val="18"/>
          <w:u w:val="single"/>
        </w:rPr>
        <w:t>Undiscounted Destinations</w:t>
      </w:r>
      <w:r>
        <w:rPr>
          <w:sz w:val="18"/>
          <w:szCs w:val="18"/>
        </w:rPr>
        <w:br/>
        <w:t xml:space="preserve">To render a reliable delivery </w:t>
      </w:r>
      <w:r w:rsidRPr="008C1D98">
        <w:rPr>
          <w:sz w:val="18"/>
          <w:szCs w:val="18"/>
        </w:rPr>
        <w:t>service to politically unstable countries, additional security measures</w:t>
      </w:r>
      <w:r>
        <w:rPr>
          <w:sz w:val="18"/>
          <w:szCs w:val="18"/>
        </w:rPr>
        <w:t xml:space="preserve"> and expenses</w:t>
      </w:r>
      <w:r w:rsidRPr="008C1D98">
        <w:rPr>
          <w:sz w:val="18"/>
          <w:szCs w:val="18"/>
        </w:rPr>
        <w:t xml:space="preserve"> </w:t>
      </w:r>
      <w:r>
        <w:rPr>
          <w:sz w:val="18"/>
          <w:szCs w:val="18"/>
        </w:rPr>
        <w:t>are required</w:t>
      </w:r>
      <w:r w:rsidRPr="008C1D98">
        <w:rPr>
          <w:sz w:val="18"/>
          <w:szCs w:val="18"/>
        </w:rPr>
        <w:t>.</w:t>
      </w:r>
      <w:r>
        <w:rPr>
          <w:sz w:val="18"/>
          <w:szCs w:val="18"/>
        </w:rPr>
        <w:t xml:space="preserve"> </w:t>
      </w:r>
      <w:r w:rsidRPr="008C1D98">
        <w:rPr>
          <w:sz w:val="18"/>
          <w:szCs w:val="18"/>
        </w:rPr>
        <w:t xml:space="preserve">Therefore, no discounts are available for the following countries:                                  </w:t>
      </w:r>
      <w:r>
        <w:rPr>
          <w:sz w:val="18"/>
          <w:szCs w:val="18"/>
        </w:rPr>
        <w:t xml:space="preserve">                                                                              </w:t>
      </w:r>
      <w:r w:rsidRPr="008C1D98">
        <w:rPr>
          <w:sz w:val="18"/>
          <w:szCs w:val="18"/>
        </w:rPr>
        <w:t>Afghanistan, Iran, Iraq</w:t>
      </w:r>
      <w:r>
        <w:rPr>
          <w:sz w:val="18"/>
          <w:szCs w:val="18"/>
        </w:rPr>
        <w:t>,</w:t>
      </w:r>
      <w:r w:rsidRPr="008C1D98">
        <w:rPr>
          <w:sz w:val="18"/>
          <w:szCs w:val="18"/>
        </w:rPr>
        <w:t xml:space="preserve"> and Palestine</w:t>
      </w:r>
    </w:p>
    <w:p w14:paraId="1C012E7E" w14:textId="77777777" w:rsidR="00594ED7" w:rsidRDefault="00594ED7" w:rsidP="006C7D6D">
      <w:pPr>
        <w:pStyle w:val="bodytext"/>
        <w:spacing w:before="0" w:beforeAutospacing="0" w:after="0" w:afterAutospacing="0"/>
        <w:rPr>
          <w:rStyle w:val="Strong"/>
          <w:sz w:val="18"/>
          <w:szCs w:val="18"/>
          <w:u w:val="single"/>
        </w:rPr>
      </w:pPr>
    </w:p>
    <w:p w14:paraId="72DDBEDF" w14:textId="3FF05531" w:rsidR="008A16D3" w:rsidRDefault="008A16D3" w:rsidP="006C7D6D">
      <w:pPr>
        <w:pStyle w:val="bodytext"/>
        <w:spacing w:before="0" w:beforeAutospacing="0" w:after="0" w:afterAutospacing="0"/>
        <w:rPr>
          <w:rStyle w:val="Strong"/>
          <w:sz w:val="18"/>
          <w:szCs w:val="18"/>
          <w:u w:val="single"/>
        </w:rPr>
      </w:pPr>
      <w:r w:rsidRPr="00111CEF">
        <w:rPr>
          <w:b/>
          <w:bCs/>
          <w:noProof/>
          <w:sz w:val="18"/>
          <w:szCs w:val="18"/>
        </w:rPr>
        <w:lastRenderedPageBreak/>
        <w:drawing>
          <wp:inline distT="0" distB="0" distL="0" distR="0" wp14:anchorId="02010D19" wp14:editId="6B1226F8">
            <wp:extent cx="5943600" cy="728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inline>
        </w:drawing>
      </w:r>
    </w:p>
    <w:p w14:paraId="3DDE8452" w14:textId="77777777" w:rsidR="008A16D3" w:rsidRDefault="008A16D3" w:rsidP="006C7D6D">
      <w:pPr>
        <w:pStyle w:val="bodytext"/>
        <w:spacing w:before="0" w:beforeAutospacing="0" w:after="0" w:afterAutospacing="0"/>
        <w:rPr>
          <w:rStyle w:val="Strong"/>
          <w:sz w:val="18"/>
          <w:szCs w:val="18"/>
          <w:u w:val="single"/>
        </w:rPr>
      </w:pPr>
    </w:p>
    <w:p w14:paraId="07BBD4FB" w14:textId="77777777" w:rsidR="008A16D3" w:rsidRDefault="008A16D3" w:rsidP="006C7D6D">
      <w:pPr>
        <w:pStyle w:val="bodytext"/>
        <w:spacing w:before="0" w:beforeAutospacing="0" w:after="0" w:afterAutospacing="0"/>
        <w:rPr>
          <w:rStyle w:val="Strong"/>
          <w:sz w:val="18"/>
          <w:szCs w:val="18"/>
          <w:u w:val="single"/>
        </w:rPr>
      </w:pPr>
    </w:p>
    <w:p w14:paraId="7B77C6D2" w14:textId="1C8725A4" w:rsidR="00BA6A2F" w:rsidRPr="00704D2B" w:rsidRDefault="00665C79" w:rsidP="006C7D6D">
      <w:pPr>
        <w:pStyle w:val="bodytext"/>
        <w:spacing w:before="0" w:beforeAutospacing="0" w:after="0" w:afterAutospacing="0"/>
        <w:rPr>
          <w:sz w:val="18"/>
          <w:szCs w:val="18"/>
        </w:rPr>
      </w:pPr>
      <w:r w:rsidRPr="00E80F75">
        <w:rPr>
          <w:rStyle w:val="Strong"/>
          <w:sz w:val="18"/>
          <w:szCs w:val="18"/>
          <w:u w:val="single"/>
        </w:rPr>
        <w:t>Volume Weight</w:t>
      </w:r>
      <w:r w:rsidRPr="00E80F75">
        <w:rPr>
          <w:sz w:val="18"/>
          <w:szCs w:val="18"/>
        </w:rPr>
        <w:br/>
        <w:t>The chargeable weight is either the gross or the volume weight, whichever is greater.</w:t>
      </w:r>
      <w:r w:rsidRPr="00E80F75">
        <w:rPr>
          <w:sz w:val="18"/>
          <w:szCs w:val="18"/>
        </w:rPr>
        <w:br/>
        <w:t>Volume weight is calculated with the following formulas:</w:t>
      </w:r>
      <w:r w:rsidRPr="00E80F75">
        <w:br/>
      </w:r>
      <w:r w:rsidRPr="00704D2B">
        <w:rPr>
          <w:sz w:val="18"/>
          <w:szCs w:val="18"/>
        </w:rPr>
        <w:t xml:space="preserve">                                </w:t>
      </w:r>
      <w:r w:rsidRPr="00704D2B">
        <w:rPr>
          <w:sz w:val="18"/>
          <w:szCs w:val="18"/>
          <w:u w:val="single"/>
        </w:rPr>
        <w:t>L x W x H (cm)</w:t>
      </w:r>
      <w:r w:rsidRPr="00704D2B">
        <w:rPr>
          <w:sz w:val="18"/>
          <w:szCs w:val="18"/>
        </w:rPr>
        <w:t>  = Volume weight in kg</w:t>
      </w:r>
      <w:r w:rsidRPr="00704D2B">
        <w:rPr>
          <w:sz w:val="18"/>
          <w:szCs w:val="18"/>
        </w:rPr>
        <w:br/>
        <w:t>                                         </w:t>
      </w:r>
      <w:r w:rsidR="00E71005" w:rsidRPr="00704D2B">
        <w:rPr>
          <w:sz w:val="18"/>
          <w:szCs w:val="18"/>
        </w:rPr>
        <w:t>5</w:t>
      </w:r>
      <w:r w:rsidRPr="00704D2B">
        <w:rPr>
          <w:sz w:val="18"/>
          <w:szCs w:val="18"/>
        </w:rPr>
        <w:t>000</w:t>
      </w:r>
    </w:p>
    <w:p w14:paraId="3D136598" w14:textId="4CA29F29" w:rsidR="00392EB0" w:rsidRDefault="00392EB0" w:rsidP="006C7D6D">
      <w:pPr>
        <w:rPr>
          <w:sz w:val="18"/>
          <w:szCs w:val="18"/>
        </w:rPr>
      </w:pPr>
    </w:p>
    <w:p w14:paraId="15C0BF0A" w14:textId="77777777" w:rsidR="009F2CEC" w:rsidRDefault="009F2CEC" w:rsidP="006C7D6D">
      <w:pPr>
        <w:rPr>
          <w:sz w:val="18"/>
          <w:szCs w:val="18"/>
        </w:rPr>
      </w:pPr>
    </w:p>
    <w:p w14:paraId="38D5BA2C" w14:textId="2259A58D" w:rsidR="004A549D" w:rsidRDefault="00220837" w:rsidP="006C7D6D">
      <w:pPr>
        <w:rPr>
          <w:sz w:val="18"/>
          <w:szCs w:val="18"/>
        </w:rPr>
      </w:pPr>
      <w:r>
        <w:rPr>
          <w:sz w:val="18"/>
          <w:szCs w:val="18"/>
        </w:rPr>
        <w:t xml:space="preserve">Present Terms are </w:t>
      </w:r>
      <w:r w:rsidR="00897584">
        <w:rPr>
          <w:sz w:val="18"/>
          <w:szCs w:val="18"/>
        </w:rPr>
        <w:t>Effective</w:t>
      </w:r>
      <w:r w:rsidR="004D6AB7">
        <w:rPr>
          <w:sz w:val="18"/>
          <w:szCs w:val="18"/>
        </w:rPr>
        <w:t xml:space="preserve"> </w:t>
      </w:r>
      <w:r>
        <w:rPr>
          <w:sz w:val="18"/>
          <w:szCs w:val="18"/>
        </w:rPr>
        <w:t xml:space="preserve">as of </w:t>
      </w:r>
      <w:r w:rsidR="00240A52">
        <w:rPr>
          <w:sz w:val="18"/>
          <w:szCs w:val="18"/>
        </w:rPr>
        <w:t>October 16th</w:t>
      </w:r>
      <w:r w:rsidR="00E051EA">
        <w:rPr>
          <w:sz w:val="18"/>
          <w:szCs w:val="18"/>
        </w:rPr>
        <w:t xml:space="preserve"> 2024</w:t>
      </w:r>
      <w:r w:rsidR="007219F1">
        <w:rPr>
          <w:sz w:val="18"/>
          <w:szCs w:val="18"/>
        </w:rPr>
        <w:t xml:space="preserve">. </w:t>
      </w:r>
    </w:p>
    <w:p w14:paraId="2C2D4313" w14:textId="2BC17C99" w:rsidR="00652878" w:rsidRPr="00E80F75" w:rsidRDefault="00652878" w:rsidP="006C7D6D">
      <w:pPr>
        <w:rPr>
          <w:sz w:val="18"/>
          <w:szCs w:val="18"/>
        </w:rPr>
      </w:pPr>
      <w:r w:rsidRPr="00E80F75">
        <w:rPr>
          <w:sz w:val="18"/>
          <w:szCs w:val="18"/>
        </w:rPr>
        <w:t>The above Terms and Conditions are subject to change without notice.</w:t>
      </w:r>
    </w:p>
    <w:p w14:paraId="5F72F4FC" w14:textId="23BAFA35" w:rsidR="00A76EC2" w:rsidRPr="00E80F75" w:rsidRDefault="006F2DA8" w:rsidP="006C7D6D">
      <w:pPr>
        <w:rPr>
          <w:sz w:val="18"/>
          <w:szCs w:val="18"/>
        </w:rPr>
      </w:pPr>
      <w:r>
        <w:rPr>
          <w:sz w:val="18"/>
          <w:szCs w:val="18"/>
        </w:rPr>
        <w:t>For an updated</w:t>
      </w:r>
      <w:r w:rsidR="00A76EC2">
        <w:rPr>
          <w:sz w:val="18"/>
          <w:szCs w:val="18"/>
        </w:rPr>
        <w:t xml:space="preserve"> version,</w:t>
      </w:r>
      <w:r>
        <w:rPr>
          <w:sz w:val="18"/>
          <w:szCs w:val="18"/>
        </w:rPr>
        <w:t xml:space="preserve"> please</w:t>
      </w:r>
      <w:r w:rsidR="00A76EC2">
        <w:rPr>
          <w:sz w:val="18"/>
          <w:szCs w:val="18"/>
        </w:rPr>
        <w:t xml:space="preserve"> go to </w:t>
      </w:r>
      <w:r w:rsidR="00A148A9">
        <w:rPr>
          <w:sz w:val="18"/>
          <w:szCs w:val="18"/>
        </w:rPr>
        <w:t>www.</w:t>
      </w:r>
      <w:r w:rsidR="00A148A9" w:rsidRPr="00A148A9">
        <w:rPr>
          <w:sz w:val="18"/>
          <w:szCs w:val="18"/>
        </w:rPr>
        <w:t>globexcourier.com</w:t>
      </w:r>
      <w:r w:rsidR="00A148A9">
        <w:rPr>
          <w:sz w:val="18"/>
          <w:szCs w:val="18"/>
        </w:rPr>
        <w:t>.</w:t>
      </w:r>
    </w:p>
    <w:p w14:paraId="582D5384" w14:textId="77777777" w:rsidR="00A256FD" w:rsidRDefault="00A256FD" w:rsidP="006C7D6D">
      <w:pPr>
        <w:rPr>
          <w:sz w:val="18"/>
          <w:szCs w:val="18"/>
          <w:lang w:val="en-CA"/>
        </w:rPr>
      </w:pPr>
      <w:r w:rsidRPr="00A256FD">
        <w:rPr>
          <w:sz w:val="18"/>
          <w:szCs w:val="18"/>
          <w:lang w:val="en-CA"/>
        </w:rPr>
        <w:t>By signing thes</w:t>
      </w:r>
      <w:r>
        <w:rPr>
          <w:sz w:val="18"/>
          <w:szCs w:val="18"/>
          <w:lang w:val="en-CA"/>
        </w:rPr>
        <w:t xml:space="preserve">e </w:t>
      </w:r>
      <w:r w:rsidR="007156DF">
        <w:rPr>
          <w:sz w:val="18"/>
          <w:szCs w:val="18"/>
          <w:lang w:val="en-CA"/>
        </w:rPr>
        <w:t>T</w:t>
      </w:r>
      <w:r w:rsidRPr="00A256FD">
        <w:rPr>
          <w:sz w:val="18"/>
          <w:szCs w:val="18"/>
          <w:lang w:val="en-CA"/>
        </w:rPr>
        <w:t>erms</w:t>
      </w:r>
      <w:r w:rsidR="00A76EC2">
        <w:rPr>
          <w:sz w:val="18"/>
          <w:szCs w:val="18"/>
          <w:lang w:val="en-CA"/>
        </w:rPr>
        <w:t xml:space="preserve"> and Conditions,</w:t>
      </w:r>
      <w:r w:rsidRPr="00A256FD">
        <w:rPr>
          <w:sz w:val="18"/>
          <w:szCs w:val="18"/>
          <w:lang w:val="en-CA"/>
        </w:rPr>
        <w:t xml:space="preserve"> you also accept </w:t>
      </w:r>
      <w:r w:rsidR="00A76EC2">
        <w:rPr>
          <w:sz w:val="18"/>
          <w:szCs w:val="18"/>
          <w:lang w:val="en-CA"/>
        </w:rPr>
        <w:t>all subsequent versions</w:t>
      </w:r>
      <w:r>
        <w:rPr>
          <w:sz w:val="18"/>
          <w:szCs w:val="18"/>
          <w:lang w:val="en-CA"/>
        </w:rPr>
        <w:t>.</w:t>
      </w:r>
      <w:r w:rsidRPr="00A256FD">
        <w:rPr>
          <w:sz w:val="18"/>
          <w:szCs w:val="18"/>
          <w:lang w:val="en-CA"/>
        </w:rPr>
        <w:t xml:space="preserve"> </w:t>
      </w:r>
    </w:p>
    <w:p w14:paraId="5DE9E557" w14:textId="77777777" w:rsidR="00F7452E" w:rsidRDefault="00F7452E" w:rsidP="006C7D6D">
      <w:pPr>
        <w:rPr>
          <w:sz w:val="18"/>
          <w:szCs w:val="18"/>
          <w:lang w:val="en-CA"/>
        </w:rPr>
      </w:pPr>
    </w:p>
    <w:p w14:paraId="71101424" w14:textId="77777777" w:rsidR="00111CEF" w:rsidRDefault="00111CEF" w:rsidP="006C7D6D">
      <w:pPr>
        <w:pStyle w:val="bodytext"/>
        <w:spacing w:before="0" w:beforeAutospacing="0" w:after="0" w:afterAutospacing="0"/>
        <w:rPr>
          <w:rFonts w:asciiTheme="minorHAnsi" w:hAnsiTheme="minorHAnsi"/>
          <w:b/>
          <w:sz w:val="22"/>
          <w:szCs w:val="22"/>
          <w:u w:val="single"/>
          <w:lang w:val="en-CA"/>
        </w:rPr>
      </w:pPr>
    </w:p>
    <w:p w14:paraId="10E1AB9B" w14:textId="42F93551" w:rsidR="00E55795" w:rsidRDefault="00E55795" w:rsidP="006C7D6D">
      <w:pPr>
        <w:pStyle w:val="bodytext"/>
        <w:spacing w:before="0" w:beforeAutospacing="0" w:after="0" w:afterAutospacing="0"/>
        <w:rPr>
          <w:rFonts w:asciiTheme="minorHAnsi" w:hAnsiTheme="minorHAnsi"/>
          <w:b/>
          <w:sz w:val="22"/>
          <w:szCs w:val="22"/>
          <w:u w:val="single"/>
          <w:lang w:val="en-CA"/>
        </w:rPr>
      </w:pPr>
      <w:r w:rsidRPr="00E55795">
        <w:rPr>
          <w:rFonts w:asciiTheme="minorHAnsi" w:hAnsiTheme="minorHAnsi"/>
          <w:b/>
          <w:sz w:val="22"/>
          <w:szCs w:val="22"/>
          <w:u w:val="single"/>
          <w:lang w:val="en-CA"/>
        </w:rPr>
        <w:t>Received and acknowledged by:</w:t>
      </w:r>
    </w:p>
    <w:p w14:paraId="6D7F30B3" w14:textId="77777777" w:rsidR="006F2DA8" w:rsidRPr="00E55795" w:rsidRDefault="006F2DA8" w:rsidP="006C7D6D">
      <w:pPr>
        <w:pStyle w:val="bodytext"/>
        <w:spacing w:before="0" w:beforeAutospacing="0" w:after="0" w:afterAutospacing="0"/>
        <w:rPr>
          <w:rFonts w:asciiTheme="minorHAnsi" w:hAnsiTheme="minorHAnsi"/>
          <w:b/>
          <w:sz w:val="22"/>
          <w:szCs w:val="22"/>
          <w:u w:val="single"/>
          <w:lang w:val="en-CA"/>
        </w:rPr>
      </w:pPr>
    </w:p>
    <w:tbl>
      <w:tblPr>
        <w:tblStyle w:val="TableGrid"/>
        <w:tblW w:w="0" w:type="auto"/>
        <w:tblLook w:val="04A0" w:firstRow="1" w:lastRow="0" w:firstColumn="1" w:lastColumn="0" w:noHBand="0" w:noVBand="1"/>
      </w:tblPr>
      <w:tblGrid>
        <w:gridCol w:w="1797"/>
        <w:gridCol w:w="351"/>
        <w:gridCol w:w="175"/>
        <w:gridCol w:w="7037"/>
      </w:tblGrid>
      <w:tr w:rsidR="00E55795" w:rsidRPr="00E55795" w14:paraId="1FF85413" w14:textId="77777777" w:rsidTr="00E55795">
        <w:trPr>
          <w:trHeight w:val="288"/>
        </w:trPr>
        <w:tc>
          <w:tcPr>
            <w:tcW w:w="1818" w:type="dxa"/>
            <w:tcBorders>
              <w:top w:val="nil"/>
              <w:left w:val="nil"/>
              <w:bottom w:val="nil"/>
              <w:right w:val="nil"/>
            </w:tcBorders>
            <w:vAlign w:val="center"/>
          </w:tcPr>
          <w:p w14:paraId="3C811CF8" w14:textId="77777777" w:rsidR="00E55795" w:rsidRPr="00E55795" w:rsidRDefault="007219F1" w:rsidP="006C7D6D">
            <w:pPr>
              <w:pStyle w:val="bodytext"/>
              <w:spacing w:before="0" w:beforeAutospacing="0" w:after="0" w:afterAutospacing="0"/>
              <w:rPr>
                <w:rFonts w:asciiTheme="minorHAnsi" w:hAnsiTheme="minorHAnsi"/>
                <w:b/>
                <w:sz w:val="20"/>
                <w:szCs w:val="20"/>
                <w:lang w:val="en-CA"/>
              </w:rPr>
            </w:pPr>
            <w:r>
              <w:rPr>
                <w:rFonts w:asciiTheme="minorHAnsi" w:hAnsiTheme="minorHAnsi"/>
                <w:b/>
                <w:sz w:val="20"/>
                <w:szCs w:val="20"/>
                <w:lang w:val="en-CA"/>
              </w:rPr>
              <w:t>Company Name</w:t>
            </w:r>
            <w:r w:rsidR="00E55795" w:rsidRPr="00E55795">
              <w:rPr>
                <w:rFonts w:asciiTheme="minorHAnsi" w:hAnsiTheme="minorHAnsi"/>
                <w:b/>
                <w:sz w:val="20"/>
                <w:szCs w:val="20"/>
                <w:lang w:val="en-CA"/>
              </w:rPr>
              <w:t>:</w:t>
            </w:r>
          </w:p>
        </w:tc>
        <w:tc>
          <w:tcPr>
            <w:tcW w:w="7758" w:type="dxa"/>
            <w:gridSpan w:val="3"/>
            <w:tcBorders>
              <w:top w:val="nil"/>
              <w:left w:val="nil"/>
              <w:bottom w:val="single" w:sz="4" w:space="0" w:color="auto"/>
              <w:right w:val="nil"/>
            </w:tcBorders>
            <w:vAlign w:val="center"/>
          </w:tcPr>
          <w:p w14:paraId="404130C2" w14:textId="77777777" w:rsidR="00E55795" w:rsidRPr="00E55795" w:rsidRDefault="00E55795" w:rsidP="006C7D6D">
            <w:pPr>
              <w:pStyle w:val="bodytext"/>
              <w:spacing w:before="0" w:beforeAutospacing="0" w:after="0" w:afterAutospacing="0"/>
              <w:rPr>
                <w:rFonts w:asciiTheme="minorHAnsi" w:hAnsiTheme="minorHAnsi"/>
                <w:sz w:val="20"/>
                <w:szCs w:val="20"/>
                <w:lang w:val="en-CA"/>
              </w:rPr>
            </w:pPr>
          </w:p>
        </w:tc>
      </w:tr>
      <w:tr w:rsidR="00E55795" w:rsidRPr="00E55795" w14:paraId="761EDAE0" w14:textId="77777777" w:rsidTr="00E55795">
        <w:trPr>
          <w:trHeight w:val="288"/>
        </w:trPr>
        <w:tc>
          <w:tcPr>
            <w:tcW w:w="2358" w:type="dxa"/>
            <w:gridSpan w:val="3"/>
            <w:tcBorders>
              <w:top w:val="nil"/>
              <w:left w:val="nil"/>
              <w:bottom w:val="nil"/>
              <w:right w:val="nil"/>
            </w:tcBorders>
            <w:vAlign w:val="center"/>
          </w:tcPr>
          <w:p w14:paraId="14BE2F54" w14:textId="77777777" w:rsidR="00E55795" w:rsidRPr="00E55795" w:rsidRDefault="00E55795" w:rsidP="006C7D6D">
            <w:pPr>
              <w:pStyle w:val="bodytext"/>
              <w:spacing w:before="0" w:beforeAutospacing="0" w:after="0" w:afterAutospacing="0"/>
              <w:rPr>
                <w:rFonts w:asciiTheme="minorHAnsi" w:hAnsiTheme="minorHAnsi"/>
                <w:b/>
                <w:sz w:val="20"/>
                <w:szCs w:val="20"/>
                <w:lang w:val="en-CA"/>
              </w:rPr>
            </w:pPr>
            <w:r w:rsidRPr="00E55795">
              <w:rPr>
                <w:rFonts w:asciiTheme="minorHAnsi" w:hAnsiTheme="minorHAnsi"/>
                <w:b/>
                <w:sz w:val="20"/>
                <w:szCs w:val="20"/>
                <w:lang w:val="en-CA"/>
              </w:rPr>
              <w:t xml:space="preserve">Name of </w:t>
            </w:r>
            <w:r>
              <w:rPr>
                <w:rFonts w:asciiTheme="minorHAnsi" w:hAnsiTheme="minorHAnsi"/>
                <w:b/>
                <w:sz w:val="20"/>
                <w:szCs w:val="20"/>
                <w:lang w:val="en-CA"/>
              </w:rPr>
              <w:t>Signing Officer</w:t>
            </w:r>
            <w:r w:rsidRPr="00E55795">
              <w:rPr>
                <w:rFonts w:asciiTheme="minorHAnsi" w:hAnsiTheme="minorHAnsi"/>
                <w:b/>
                <w:sz w:val="20"/>
                <w:szCs w:val="20"/>
                <w:lang w:val="en-CA"/>
              </w:rPr>
              <w:t xml:space="preserve">: </w:t>
            </w:r>
          </w:p>
        </w:tc>
        <w:tc>
          <w:tcPr>
            <w:tcW w:w="7218" w:type="dxa"/>
            <w:tcBorders>
              <w:top w:val="nil"/>
              <w:left w:val="nil"/>
              <w:bottom w:val="single" w:sz="4" w:space="0" w:color="auto"/>
              <w:right w:val="nil"/>
            </w:tcBorders>
            <w:vAlign w:val="center"/>
          </w:tcPr>
          <w:p w14:paraId="5F2A557F" w14:textId="77777777" w:rsidR="00E55795" w:rsidRPr="00E55795" w:rsidRDefault="00E55795" w:rsidP="006C7D6D">
            <w:pPr>
              <w:pStyle w:val="bodytext"/>
              <w:spacing w:before="0" w:beforeAutospacing="0" w:after="0" w:afterAutospacing="0"/>
              <w:rPr>
                <w:rFonts w:asciiTheme="minorHAnsi" w:hAnsiTheme="minorHAnsi"/>
                <w:sz w:val="20"/>
                <w:szCs w:val="20"/>
                <w:lang w:val="en-CA"/>
              </w:rPr>
            </w:pPr>
          </w:p>
        </w:tc>
      </w:tr>
      <w:tr w:rsidR="00E55795" w:rsidRPr="00E55795" w14:paraId="35432B09" w14:textId="77777777" w:rsidTr="00E55795">
        <w:trPr>
          <w:trHeight w:val="288"/>
        </w:trPr>
        <w:tc>
          <w:tcPr>
            <w:tcW w:w="2178" w:type="dxa"/>
            <w:gridSpan w:val="2"/>
            <w:tcBorders>
              <w:top w:val="nil"/>
              <w:left w:val="nil"/>
              <w:bottom w:val="nil"/>
              <w:right w:val="nil"/>
            </w:tcBorders>
            <w:vAlign w:val="center"/>
          </w:tcPr>
          <w:p w14:paraId="18BFB93D" w14:textId="77777777" w:rsidR="00E55795" w:rsidRPr="00E55795" w:rsidRDefault="00E55795" w:rsidP="006C7D6D">
            <w:pPr>
              <w:pStyle w:val="bodytext"/>
              <w:spacing w:before="0" w:beforeAutospacing="0" w:after="0" w:afterAutospacing="0"/>
              <w:rPr>
                <w:rFonts w:asciiTheme="minorHAnsi" w:hAnsiTheme="minorHAnsi"/>
                <w:b/>
                <w:sz w:val="20"/>
                <w:szCs w:val="20"/>
                <w:lang w:val="en-CA"/>
              </w:rPr>
            </w:pPr>
            <w:r w:rsidRPr="00E55795">
              <w:rPr>
                <w:rFonts w:asciiTheme="minorHAnsi" w:hAnsiTheme="minorHAnsi"/>
                <w:b/>
                <w:sz w:val="20"/>
                <w:szCs w:val="20"/>
                <w:lang w:val="en-CA"/>
              </w:rPr>
              <w:t xml:space="preserve">Title of </w:t>
            </w:r>
            <w:r>
              <w:rPr>
                <w:rFonts w:asciiTheme="minorHAnsi" w:hAnsiTheme="minorHAnsi"/>
                <w:b/>
                <w:sz w:val="20"/>
                <w:szCs w:val="20"/>
                <w:lang w:val="en-CA"/>
              </w:rPr>
              <w:t>Signing Officer</w:t>
            </w:r>
            <w:r w:rsidRPr="00E55795">
              <w:rPr>
                <w:rFonts w:asciiTheme="minorHAnsi" w:hAnsiTheme="minorHAnsi"/>
                <w:b/>
                <w:sz w:val="20"/>
                <w:szCs w:val="20"/>
                <w:lang w:val="en-CA"/>
              </w:rPr>
              <w:t>:</w:t>
            </w:r>
          </w:p>
        </w:tc>
        <w:tc>
          <w:tcPr>
            <w:tcW w:w="7398" w:type="dxa"/>
            <w:gridSpan w:val="2"/>
            <w:tcBorders>
              <w:top w:val="nil"/>
              <w:left w:val="nil"/>
              <w:bottom w:val="single" w:sz="4" w:space="0" w:color="auto"/>
              <w:right w:val="nil"/>
            </w:tcBorders>
            <w:vAlign w:val="center"/>
          </w:tcPr>
          <w:p w14:paraId="0E32285D" w14:textId="77777777" w:rsidR="00E55795" w:rsidRPr="00E55795" w:rsidRDefault="00E55795" w:rsidP="006C7D6D">
            <w:pPr>
              <w:pStyle w:val="bodytext"/>
              <w:spacing w:before="0" w:beforeAutospacing="0" w:after="0" w:afterAutospacing="0"/>
              <w:rPr>
                <w:rFonts w:asciiTheme="minorHAnsi" w:hAnsiTheme="minorHAnsi"/>
                <w:sz w:val="20"/>
                <w:szCs w:val="20"/>
                <w:lang w:val="en-CA"/>
              </w:rPr>
            </w:pPr>
          </w:p>
        </w:tc>
      </w:tr>
    </w:tbl>
    <w:p w14:paraId="6CD6DB66" w14:textId="77777777" w:rsidR="00E55795" w:rsidRPr="00E55795" w:rsidRDefault="00E55795" w:rsidP="006C7D6D">
      <w:pPr>
        <w:pStyle w:val="bodytext"/>
        <w:spacing w:before="0" w:beforeAutospacing="0" w:after="0" w:afterAutospacing="0"/>
        <w:rPr>
          <w:rFonts w:asciiTheme="minorHAnsi" w:hAnsiTheme="minorHAnsi"/>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1071"/>
        <w:gridCol w:w="2917"/>
      </w:tblGrid>
      <w:tr w:rsidR="00E55795" w:rsidRPr="00E55795" w14:paraId="6E344117" w14:textId="77777777" w:rsidTr="00E55795">
        <w:trPr>
          <w:trHeight w:val="135"/>
        </w:trPr>
        <w:tc>
          <w:tcPr>
            <w:tcW w:w="5508" w:type="dxa"/>
            <w:tcBorders>
              <w:bottom w:val="single" w:sz="6" w:space="0" w:color="000000" w:themeColor="text1"/>
            </w:tcBorders>
          </w:tcPr>
          <w:p w14:paraId="09ABBDD0" w14:textId="77777777" w:rsidR="00E55795" w:rsidRPr="00E55795" w:rsidRDefault="00E55795" w:rsidP="006C7D6D">
            <w:pPr>
              <w:pStyle w:val="bodytext"/>
              <w:spacing w:before="0" w:beforeAutospacing="0" w:after="0" w:afterAutospacing="0"/>
              <w:rPr>
                <w:rFonts w:asciiTheme="minorHAnsi" w:hAnsiTheme="minorHAnsi"/>
                <w:b/>
                <w:sz w:val="18"/>
                <w:szCs w:val="18"/>
                <w:lang w:val="en-CA"/>
              </w:rPr>
            </w:pPr>
          </w:p>
        </w:tc>
        <w:tc>
          <w:tcPr>
            <w:tcW w:w="1080" w:type="dxa"/>
          </w:tcPr>
          <w:p w14:paraId="1C9D7B74" w14:textId="77777777" w:rsidR="00E55795" w:rsidRPr="00E55795" w:rsidRDefault="007219F1" w:rsidP="006C7D6D">
            <w:pPr>
              <w:pStyle w:val="bodytext"/>
              <w:spacing w:before="0" w:beforeAutospacing="0" w:after="0" w:afterAutospacing="0"/>
              <w:rPr>
                <w:rFonts w:asciiTheme="minorHAnsi" w:hAnsiTheme="minorHAnsi"/>
                <w:b/>
                <w:sz w:val="20"/>
                <w:szCs w:val="20"/>
                <w:lang w:val="en-CA"/>
              </w:rPr>
            </w:pPr>
            <w:r>
              <w:rPr>
                <w:rFonts w:asciiTheme="minorHAnsi" w:hAnsiTheme="minorHAnsi"/>
                <w:b/>
                <w:sz w:val="20"/>
                <w:szCs w:val="20"/>
                <w:lang w:val="en-CA"/>
              </w:rPr>
              <w:t xml:space="preserve">   DATE</w:t>
            </w:r>
            <w:r w:rsidR="00E55795" w:rsidRPr="00E55795">
              <w:rPr>
                <w:rFonts w:asciiTheme="minorHAnsi" w:hAnsiTheme="minorHAnsi"/>
                <w:b/>
                <w:sz w:val="20"/>
                <w:szCs w:val="20"/>
                <w:lang w:val="en-CA"/>
              </w:rPr>
              <w:t>:</w:t>
            </w:r>
          </w:p>
        </w:tc>
        <w:tc>
          <w:tcPr>
            <w:tcW w:w="2988" w:type="dxa"/>
            <w:tcBorders>
              <w:bottom w:val="single" w:sz="6" w:space="0" w:color="000000" w:themeColor="text1"/>
            </w:tcBorders>
          </w:tcPr>
          <w:p w14:paraId="6095CF08" w14:textId="77777777" w:rsidR="00E55795" w:rsidRPr="00E55795" w:rsidRDefault="00E55795" w:rsidP="006C7D6D">
            <w:pPr>
              <w:pStyle w:val="bodytext"/>
              <w:spacing w:before="0" w:beforeAutospacing="0" w:after="0" w:afterAutospacing="0"/>
              <w:rPr>
                <w:rFonts w:asciiTheme="minorHAnsi" w:hAnsiTheme="minorHAnsi"/>
                <w:b/>
                <w:sz w:val="18"/>
                <w:szCs w:val="18"/>
                <w:lang w:val="en-CA"/>
              </w:rPr>
            </w:pPr>
          </w:p>
        </w:tc>
      </w:tr>
    </w:tbl>
    <w:p w14:paraId="65B211BB" w14:textId="77777777" w:rsidR="00E55795" w:rsidRPr="00E55795" w:rsidRDefault="00E55795" w:rsidP="006C7D6D">
      <w:pPr>
        <w:pStyle w:val="bodytext"/>
        <w:spacing w:before="0" w:beforeAutospacing="0" w:after="0" w:afterAutospacing="0"/>
        <w:rPr>
          <w:rFonts w:asciiTheme="minorHAnsi" w:hAnsiTheme="minorHAnsi"/>
          <w:b/>
          <w:sz w:val="20"/>
          <w:szCs w:val="20"/>
          <w:lang w:val="en-CA"/>
        </w:rPr>
      </w:pPr>
      <w:r w:rsidRPr="00E55795">
        <w:rPr>
          <w:rFonts w:asciiTheme="minorHAnsi" w:hAnsiTheme="minorHAnsi"/>
          <w:b/>
          <w:sz w:val="20"/>
          <w:szCs w:val="20"/>
          <w:lang w:val="en-CA"/>
        </w:rPr>
        <w:t xml:space="preserve">SIGNATURE </w:t>
      </w:r>
    </w:p>
    <w:p w14:paraId="7B5F0EDE" w14:textId="77777777" w:rsidR="00E55795" w:rsidRPr="00E55795" w:rsidRDefault="00E55795" w:rsidP="006C7D6D">
      <w:pPr>
        <w:pStyle w:val="bodytext"/>
        <w:spacing w:before="0" w:beforeAutospacing="0" w:after="0" w:afterAutospacing="0"/>
        <w:rPr>
          <w:rFonts w:asciiTheme="minorHAnsi" w:hAnsiTheme="minorHAnsi"/>
          <w:sz w:val="20"/>
          <w:szCs w:val="20"/>
          <w:lang w:val="en-CA"/>
        </w:rPr>
      </w:pPr>
    </w:p>
    <w:p w14:paraId="08CA55FC" w14:textId="77777777" w:rsidR="00E55795" w:rsidRDefault="00E55795" w:rsidP="000076C5">
      <w:pPr>
        <w:rPr>
          <w:sz w:val="18"/>
          <w:szCs w:val="18"/>
          <w:lang w:val="fr-CA"/>
        </w:rPr>
      </w:pPr>
    </w:p>
    <w:tbl>
      <w:tblPr>
        <w:tblStyle w:val="TableGrid"/>
        <w:tblW w:w="9878" w:type="dxa"/>
        <w:jc w:val="center"/>
        <w:tblLook w:val="04A0" w:firstRow="1" w:lastRow="0" w:firstColumn="1" w:lastColumn="0" w:noHBand="0" w:noVBand="1"/>
      </w:tblPr>
      <w:tblGrid>
        <w:gridCol w:w="4430"/>
        <w:gridCol w:w="5448"/>
      </w:tblGrid>
      <w:tr w:rsidR="004D6AB7" w:rsidRPr="007156DF" w14:paraId="38F5C876" w14:textId="77777777" w:rsidTr="001F5DDC">
        <w:trPr>
          <w:trHeight w:val="472"/>
          <w:jc w:val="center"/>
        </w:trPr>
        <w:tc>
          <w:tcPr>
            <w:tcW w:w="4430" w:type="dxa"/>
            <w:shd w:val="clear" w:color="auto" w:fill="BFBFBF" w:themeFill="background1" w:themeFillShade="BF"/>
            <w:vAlign w:val="center"/>
          </w:tcPr>
          <w:p w14:paraId="5551576C" w14:textId="77777777" w:rsidR="004D6AB7" w:rsidRPr="00886E91" w:rsidRDefault="00014898" w:rsidP="001F5DDC">
            <w:pPr>
              <w:tabs>
                <w:tab w:val="left" w:pos="-24"/>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8640"/>
              </w:tabs>
              <w:ind w:right="-316"/>
              <w:jc w:val="center"/>
              <w:rPr>
                <w:rFonts w:asciiTheme="minorHAnsi" w:hAnsiTheme="minorHAnsi"/>
                <w:b/>
                <w:sz w:val="22"/>
                <w:szCs w:val="22"/>
              </w:rPr>
            </w:pPr>
            <w:r>
              <w:rPr>
                <w:rFonts w:asciiTheme="minorHAnsi" w:hAnsiTheme="minorHAnsi"/>
                <w:b/>
                <w:sz w:val="22"/>
                <w:szCs w:val="22"/>
                <w:lang w:val="en-CA"/>
              </w:rPr>
              <w:t>Please return by email</w:t>
            </w:r>
          </w:p>
        </w:tc>
        <w:tc>
          <w:tcPr>
            <w:tcW w:w="5448" w:type="dxa"/>
            <w:vAlign w:val="center"/>
          </w:tcPr>
          <w:p w14:paraId="2C93B0E3" w14:textId="77777777" w:rsidR="004D6AB7" w:rsidRPr="00622E73" w:rsidRDefault="004D6AB7" w:rsidP="001F5DDC">
            <w:pPr>
              <w:pStyle w:val="bodytext"/>
              <w:spacing w:before="0" w:beforeAutospacing="0" w:after="0" w:afterAutospacing="0"/>
              <w:jc w:val="center"/>
              <w:rPr>
                <w:rFonts w:asciiTheme="minorHAnsi" w:hAnsiTheme="minorHAnsi"/>
                <w:b/>
                <w:sz w:val="22"/>
                <w:szCs w:val="22"/>
                <w:lang w:val="fr-CA"/>
              </w:rPr>
            </w:pPr>
            <w:r w:rsidRPr="004D6AB7">
              <w:rPr>
                <w:rFonts w:asciiTheme="minorHAnsi" w:hAnsiTheme="minorHAnsi"/>
                <w:b/>
                <w:sz w:val="22"/>
                <w:szCs w:val="22"/>
                <w:lang w:val="fr-CA"/>
              </w:rPr>
              <w:t xml:space="preserve">Email:   </w:t>
            </w:r>
            <w:hyperlink r:id="rId12" w:history="1">
              <w:r w:rsidRPr="004D6AB7">
                <w:rPr>
                  <w:rStyle w:val="Hyperlink"/>
                  <w:rFonts w:asciiTheme="minorHAnsi" w:hAnsiTheme="minorHAnsi"/>
                  <w:b/>
                  <w:sz w:val="22"/>
                  <w:szCs w:val="22"/>
                  <w:lang w:val="fr-CA"/>
                </w:rPr>
                <w:t>info@globexcourier.com</w:t>
              </w:r>
            </w:hyperlink>
          </w:p>
        </w:tc>
      </w:tr>
    </w:tbl>
    <w:p w14:paraId="48182218" w14:textId="77777777" w:rsidR="004D6AB7" w:rsidRPr="004D6AB7" w:rsidRDefault="004D6AB7" w:rsidP="000076C5">
      <w:pPr>
        <w:rPr>
          <w:sz w:val="18"/>
          <w:szCs w:val="18"/>
          <w:lang w:val="fr-CA"/>
        </w:rPr>
      </w:pPr>
    </w:p>
    <w:sectPr w:rsidR="004D6AB7" w:rsidRPr="004D6AB7" w:rsidSect="00603E1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9A54" w14:textId="77777777" w:rsidR="003E091A" w:rsidRDefault="003E091A" w:rsidP="00BA5A2C">
      <w:r>
        <w:separator/>
      </w:r>
    </w:p>
  </w:endnote>
  <w:endnote w:type="continuationSeparator" w:id="0">
    <w:p w14:paraId="6F51541A" w14:textId="77777777" w:rsidR="003E091A" w:rsidRDefault="003E091A" w:rsidP="00BA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BE53" w14:textId="77777777" w:rsidR="003E091A" w:rsidRDefault="003E091A" w:rsidP="00BA5A2C">
      <w:r>
        <w:separator/>
      </w:r>
    </w:p>
  </w:footnote>
  <w:footnote w:type="continuationSeparator" w:id="0">
    <w:p w14:paraId="42C23FF0" w14:textId="77777777" w:rsidR="003E091A" w:rsidRDefault="003E091A" w:rsidP="00BA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45D15"/>
    <w:multiLevelType w:val="multilevel"/>
    <w:tmpl w:val="50DC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4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79"/>
    <w:rsid w:val="00004879"/>
    <w:rsid w:val="000076C5"/>
    <w:rsid w:val="00014898"/>
    <w:rsid w:val="00023DD2"/>
    <w:rsid w:val="000260C2"/>
    <w:rsid w:val="00044F45"/>
    <w:rsid w:val="00047DC2"/>
    <w:rsid w:val="00053DD6"/>
    <w:rsid w:val="00053E65"/>
    <w:rsid w:val="00092AD4"/>
    <w:rsid w:val="000A343D"/>
    <w:rsid w:val="000E057C"/>
    <w:rsid w:val="000F7789"/>
    <w:rsid w:val="00101623"/>
    <w:rsid w:val="0010368C"/>
    <w:rsid w:val="00107155"/>
    <w:rsid w:val="00111CEF"/>
    <w:rsid w:val="00126D6D"/>
    <w:rsid w:val="0014124D"/>
    <w:rsid w:val="001414D5"/>
    <w:rsid w:val="00155CF6"/>
    <w:rsid w:val="00157915"/>
    <w:rsid w:val="0016274C"/>
    <w:rsid w:val="00165F2A"/>
    <w:rsid w:val="001678CE"/>
    <w:rsid w:val="001804CA"/>
    <w:rsid w:val="001853C9"/>
    <w:rsid w:val="001A2DCB"/>
    <w:rsid w:val="001A73B4"/>
    <w:rsid w:val="001A74E9"/>
    <w:rsid w:val="001B4125"/>
    <w:rsid w:val="001C2BF9"/>
    <w:rsid w:val="001C538A"/>
    <w:rsid w:val="001D1A53"/>
    <w:rsid w:val="001D6960"/>
    <w:rsid w:val="001E7C5B"/>
    <w:rsid w:val="001F0A57"/>
    <w:rsid w:val="001F28E1"/>
    <w:rsid w:val="00204BFD"/>
    <w:rsid w:val="0020673F"/>
    <w:rsid w:val="0021053F"/>
    <w:rsid w:val="00220837"/>
    <w:rsid w:val="00230896"/>
    <w:rsid w:val="00232FC1"/>
    <w:rsid w:val="00240A52"/>
    <w:rsid w:val="002417A3"/>
    <w:rsid w:val="0024656C"/>
    <w:rsid w:val="00254B16"/>
    <w:rsid w:val="00256587"/>
    <w:rsid w:val="00260B86"/>
    <w:rsid w:val="00263564"/>
    <w:rsid w:val="0028218C"/>
    <w:rsid w:val="0028429E"/>
    <w:rsid w:val="00292EE5"/>
    <w:rsid w:val="002A3DA5"/>
    <w:rsid w:val="002A46C7"/>
    <w:rsid w:val="002B521C"/>
    <w:rsid w:val="002B6B2C"/>
    <w:rsid w:val="002B78D2"/>
    <w:rsid w:val="002E23F7"/>
    <w:rsid w:val="002F61A8"/>
    <w:rsid w:val="00316903"/>
    <w:rsid w:val="003202A6"/>
    <w:rsid w:val="00346B05"/>
    <w:rsid w:val="00350FE5"/>
    <w:rsid w:val="0035600F"/>
    <w:rsid w:val="0037026B"/>
    <w:rsid w:val="0037124D"/>
    <w:rsid w:val="00383D76"/>
    <w:rsid w:val="003856A7"/>
    <w:rsid w:val="00391609"/>
    <w:rsid w:val="00392EB0"/>
    <w:rsid w:val="00397E99"/>
    <w:rsid w:val="003B374C"/>
    <w:rsid w:val="003B6256"/>
    <w:rsid w:val="003C26A6"/>
    <w:rsid w:val="003C660E"/>
    <w:rsid w:val="003C7D1C"/>
    <w:rsid w:val="003D71DB"/>
    <w:rsid w:val="003E091A"/>
    <w:rsid w:val="003E5002"/>
    <w:rsid w:val="0040379D"/>
    <w:rsid w:val="004045EE"/>
    <w:rsid w:val="00462AB8"/>
    <w:rsid w:val="004651C8"/>
    <w:rsid w:val="00465252"/>
    <w:rsid w:val="00477947"/>
    <w:rsid w:val="00484AA1"/>
    <w:rsid w:val="00485545"/>
    <w:rsid w:val="0049092B"/>
    <w:rsid w:val="004A549D"/>
    <w:rsid w:val="004B4E35"/>
    <w:rsid w:val="004D2A88"/>
    <w:rsid w:val="004D61E3"/>
    <w:rsid w:val="004D6AB7"/>
    <w:rsid w:val="004D74F0"/>
    <w:rsid w:val="004D7E74"/>
    <w:rsid w:val="004D7EBD"/>
    <w:rsid w:val="004F4C9A"/>
    <w:rsid w:val="00500000"/>
    <w:rsid w:val="00503A4D"/>
    <w:rsid w:val="00505112"/>
    <w:rsid w:val="00540CC8"/>
    <w:rsid w:val="00550E9E"/>
    <w:rsid w:val="00573572"/>
    <w:rsid w:val="005850CF"/>
    <w:rsid w:val="00587F9D"/>
    <w:rsid w:val="005939B3"/>
    <w:rsid w:val="00594ED7"/>
    <w:rsid w:val="00597188"/>
    <w:rsid w:val="005C06C4"/>
    <w:rsid w:val="005D6BE4"/>
    <w:rsid w:val="005F7464"/>
    <w:rsid w:val="00603E18"/>
    <w:rsid w:val="0061528E"/>
    <w:rsid w:val="00615DED"/>
    <w:rsid w:val="00622760"/>
    <w:rsid w:val="00652878"/>
    <w:rsid w:val="00654113"/>
    <w:rsid w:val="00654D48"/>
    <w:rsid w:val="00665C79"/>
    <w:rsid w:val="00666039"/>
    <w:rsid w:val="00691965"/>
    <w:rsid w:val="006A1675"/>
    <w:rsid w:val="006A4217"/>
    <w:rsid w:val="006B4598"/>
    <w:rsid w:val="006B63C0"/>
    <w:rsid w:val="006C7D6D"/>
    <w:rsid w:val="006E7199"/>
    <w:rsid w:val="006F2DA8"/>
    <w:rsid w:val="006F5133"/>
    <w:rsid w:val="006F5EE1"/>
    <w:rsid w:val="00704D2B"/>
    <w:rsid w:val="00707A38"/>
    <w:rsid w:val="00711DE3"/>
    <w:rsid w:val="007156DF"/>
    <w:rsid w:val="007219F1"/>
    <w:rsid w:val="00723AD0"/>
    <w:rsid w:val="00743948"/>
    <w:rsid w:val="00761A00"/>
    <w:rsid w:val="00773AFC"/>
    <w:rsid w:val="007930C4"/>
    <w:rsid w:val="007B07DC"/>
    <w:rsid w:val="007F5961"/>
    <w:rsid w:val="00803688"/>
    <w:rsid w:val="00835A36"/>
    <w:rsid w:val="00845A87"/>
    <w:rsid w:val="00850A55"/>
    <w:rsid w:val="008830D6"/>
    <w:rsid w:val="008844C8"/>
    <w:rsid w:val="008902AB"/>
    <w:rsid w:val="0089691D"/>
    <w:rsid w:val="00897584"/>
    <w:rsid w:val="008A16D3"/>
    <w:rsid w:val="008C1D98"/>
    <w:rsid w:val="008C4ED4"/>
    <w:rsid w:val="008C7B50"/>
    <w:rsid w:val="009041DD"/>
    <w:rsid w:val="00920A7E"/>
    <w:rsid w:val="00934B21"/>
    <w:rsid w:val="00936153"/>
    <w:rsid w:val="009459CB"/>
    <w:rsid w:val="00947EF0"/>
    <w:rsid w:val="00951BA9"/>
    <w:rsid w:val="009600C7"/>
    <w:rsid w:val="0096276C"/>
    <w:rsid w:val="00990478"/>
    <w:rsid w:val="00993D96"/>
    <w:rsid w:val="00997F23"/>
    <w:rsid w:val="009A22E7"/>
    <w:rsid w:val="009B7296"/>
    <w:rsid w:val="009C2FA2"/>
    <w:rsid w:val="009D2AA3"/>
    <w:rsid w:val="009D7FAE"/>
    <w:rsid w:val="009E1B49"/>
    <w:rsid w:val="009E37DE"/>
    <w:rsid w:val="009F19A0"/>
    <w:rsid w:val="009F2CEC"/>
    <w:rsid w:val="00A079CF"/>
    <w:rsid w:val="00A148A9"/>
    <w:rsid w:val="00A22211"/>
    <w:rsid w:val="00A256FD"/>
    <w:rsid w:val="00A26AD2"/>
    <w:rsid w:val="00A31328"/>
    <w:rsid w:val="00A44419"/>
    <w:rsid w:val="00A52962"/>
    <w:rsid w:val="00A5721D"/>
    <w:rsid w:val="00A76EC2"/>
    <w:rsid w:val="00A822AD"/>
    <w:rsid w:val="00A823BD"/>
    <w:rsid w:val="00AA224B"/>
    <w:rsid w:val="00AA5B4C"/>
    <w:rsid w:val="00AD3492"/>
    <w:rsid w:val="00B02F9D"/>
    <w:rsid w:val="00B1355E"/>
    <w:rsid w:val="00B2737C"/>
    <w:rsid w:val="00B35517"/>
    <w:rsid w:val="00B4597D"/>
    <w:rsid w:val="00B64F15"/>
    <w:rsid w:val="00B728DE"/>
    <w:rsid w:val="00B775FB"/>
    <w:rsid w:val="00BA5A2C"/>
    <w:rsid w:val="00BA6A2F"/>
    <w:rsid w:val="00BA77E9"/>
    <w:rsid w:val="00BA7A79"/>
    <w:rsid w:val="00BD05F2"/>
    <w:rsid w:val="00BD3CC8"/>
    <w:rsid w:val="00BD4142"/>
    <w:rsid w:val="00BE01A6"/>
    <w:rsid w:val="00C058D4"/>
    <w:rsid w:val="00C062C8"/>
    <w:rsid w:val="00C1214E"/>
    <w:rsid w:val="00C2113B"/>
    <w:rsid w:val="00C278C3"/>
    <w:rsid w:val="00C34039"/>
    <w:rsid w:val="00C56BE2"/>
    <w:rsid w:val="00C81795"/>
    <w:rsid w:val="00C9347E"/>
    <w:rsid w:val="00C946FC"/>
    <w:rsid w:val="00CC0502"/>
    <w:rsid w:val="00CC2D0E"/>
    <w:rsid w:val="00CD338E"/>
    <w:rsid w:val="00D00C53"/>
    <w:rsid w:val="00D11CF5"/>
    <w:rsid w:val="00D22379"/>
    <w:rsid w:val="00D26C72"/>
    <w:rsid w:val="00D31A94"/>
    <w:rsid w:val="00D5647A"/>
    <w:rsid w:val="00D67FBB"/>
    <w:rsid w:val="00D928CC"/>
    <w:rsid w:val="00D94D82"/>
    <w:rsid w:val="00DB0453"/>
    <w:rsid w:val="00DB10C4"/>
    <w:rsid w:val="00DB4DA6"/>
    <w:rsid w:val="00DD1067"/>
    <w:rsid w:val="00DF3094"/>
    <w:rsid w:val="00E051EA"/>
    <w:rsid w:val="00E0677C"/>
    <w:rsid w:val="00E10577"/>
    <w:rsid w:val="00E15B9D"/>
    <w:rsid w:val="00E16857"/>
    <w:rsid w:val="00E2267E"/>
    <w:rsid w:val="00E25325"/>
    <w:rsid w:val="00E26640"/>
    <w:rsid w:val="00E30B95"/>
    <w:rsid w:val="00E361D4"/>
    <w:rsid w:val="00E37399"/>
    <w:rsid w:val="00E4601E"/>
    <w:rsid w:val="00E55795"/>
    <w:rsid w:val="00E71005"/>
    <w:rsid w:val="00E742F6"/>
    <w:rsid w:val="00E7694B"/>
    <w:rsid w:val="00E80F75"/>
    <w:rsid w:val="00E9055A"/>
    <w:rsid w:val="00E92A33"/>
    <w:rsid w:val="00E97BED"/>
    <w:rsid w:val="00EA16AC"/>
    <w:rsid w:val="00EE5BF2"/>
    <w:rsid w:val="00F146B9"/>
    <w:rsid w:val="00F2683A"/>
    <w:rsid w:val="00F26AE4"/>
    <w:rsid w:val="00F35D4F"/>
    <w:rsid w:val="00F436E5"/>
    <w:rsid w:val="00F6574D"/>
    <w:rsid w:val="00F711E0"/>
    <w:rsid w:val="00F71611"/>
    <w:rsid w:val="00F71A52"/>
    <w:rsid w:val="00F7452E"/>
    <w:rsid w:val="00F76950"/>
    <w:rsid w:val="00FA1894"/>
    <w:rsid w:val="00FB7876"/>
    <w:rsid w:val="00FE3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11F5032"/>
  <w15:docId w15:val="{494BF973-05F6-4F7B-BE08-23701B03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D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5C79"/>
    <w:pPr>
      <w:spacing w:before="100" w:beforeAutospacing="1" w:after="100" w:afterAutospacing="1"/>
    </w:pPr>
  </w:style>
  <w:style w:type="character" w:styleId="Strong">
    <w:name w:val="Strong"/>
    <w:basedOn w:val="DefaultParagraphFont"/>
    <w:qFormat/>
    <w:rsid w:val="00665C79"/>
    <w:rPr>
      <w:b/>
      <w:bCs/>
    </w:rPr>
  </w:style>
  <w:style w:type="character" w:styleId="Hyperlink">
    <w:name w:val="Hyperlink"/>
    <w:basedOn w:val="DefaultParagraphFont"/>
    <w:rsid w:val="00665C79"/>
    <w:rPr>
      <w:color w:val="0000FF"/>
      <w:u w:val="single"/>
    </w:rPr>
  </w:style>
  <w:style w:type="paragraph" w:customStyle="1" w:styleId="bodytext">
    <w:name w:val="body_text"/>
    <w:basedOn w:val="Normal"/>
    <w:rsid w:val="00665C79"/>
    <w:pPr>
      <w:spacing w:before="100" w:beforeAutospacing="1" w:after="100" w:afterAutospacing="1"/>
    </w:pPr>
  </w:style>
  <w:style w:type="paragraph" w:styleId="BalloonText">
    <w:name w:val="Balloon Text"/>
    <w:basedOn w:val="Normal"/>
    <w:semiHidden/>
    <w:rsid w:val="00350FE5"/>
    <w:rPr>
      <w:rFonts w:ascii="Tahoma" w:hAnsi="Tahoma" w:cs="Tahoma"/>
      <w:sz w:val="16"/>
      <w:szCs w:val="16"/>
    </w:rPr>
  </w:style>
  <w:style w:type="table" w:styleId="TableGrid">
    <w:name w:val="Table Grid"/>
    <w:basedOn w:val="TableNormal"/>
    <w:uiPriority w:val="59"/>
    <w:rsid w:val="00E55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A5A2C"/>
    <w:pPr>
      <w:tabs>
        <w:tab w:val="center" w:pos="4680"/>
        <w:tab w:val="right" w:pos="9360"/>
      </w:tabs>
    </w:pPr>
  </w:style>
  <w:style w:type="character" w:customStyle="1" w:styleId="HeaderChar">
    <w:name w:val="Header Char"/>
    <w:basedOn w:val="DefaultParagraphFont"/>
    <w:link w:val="Header"/>
    <w:rsid w:val="00BA5A2C"/>
    <w:rPr>
      <w:sz w:val="24"/>
      <w:szCs w:val="24"/>
    </w:rPr>
  </w:style>
  <w:style w:type="paragraph" w:styleId="Footer">
    <w:name w:val="footer"/>
    <w:basedOn w:val="Normal"/>
    <w:link w:val="FooterChar"/>
    <w:rsid w:val="00BA5A2C"/>
    <w:pPr>
      <w:tabs>
        <w:tab w:val="center" w:pos="4680"/>
        <w:tab w:val="right" w:pos="9360"/>
      </w:tabs>
    </w:pPr>
  </w:style>
  <w:style w:type="character" w:customStyle="1" w:styleId="FooterChar">
    <w:name w:val="Footer Char"/>
    <w:basedOn w:val="DefaultParagraphFont"/>
    <w:link w:val="Footer"/>
    <w:rsid w:val="00BA5A2C"/>
    <w:rPr>
      <w:sz w:val="24"/>
      <w:szCs w:val="24"/>
    </w:rPr>
  </w:style>
  <w:style w:type="paragraph" w:customStyle="1" w:styleId="xmsonospacing">
    <w:name w:val="xmsonospacing"/>
    <w:basedOn w:val="Normal"/>
    <w:rsid w:val="009C2FA2"/>
    <w:pPr>
      <w:spacing w:before="100" w:beforeAutospacing="1" w:after="100" w:afterAutospacing="1"/>
    </w:pPr>
    <w:rPr>
      <w:rFonts w:ascii="Calibri" w:eastAsiaTheme="minorHAnsi" w:hAnsi="Calibri" w:cs="Calibri"/>
      <w:sz w:val="22"/>
      <w:szCs w:val="22"/>
    </w:rPr>
  </w:style>
  <w:style w:type="paragraph" w:customStyle="1" w:styleId="xmsonormal">
    <w:name w:val="xmsonormal"/>
    <w:basedOn w:val="Normal"/>
    <w:rsid w:val="009C2FA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lobexcouri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B77307C2EA43A807E4F18413760D" ma:contentTypeVersion="4" ma:contentTypeDescription="Create a new document." ma:contentTypeScope="" ma:versionID="731bfbd48c1bf08b307491eb74560cb0">
  <xsd:schema xmlns:xsd="http://www.w3.org/2001/XMLSchema" xmlns:xs="http://www.w3.org/2001/XMLSchema" xmlns:p="http://schemas.microsoft.com/office/2006/metadata/properties" xmlns:ns3="8b25caa2-0f5b-4b96-b297-a6ce33cd925a" targetNamespace="http://schemas.microsoft.com/office/2006/metadata/properties" ma:root="true" ma:fieldsID="bec047f7a48636ac0c9e56af01464130" ns3:_="">
    <xsd:import namespace="8b25caa2-0f5b-4b96-b297-a6ce33cd92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5caa2-0f5b-4b96-b297-a6ce33cd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D021B-8813-4D09-9F67-BC4DB91DDCF5}">
  <ds:schemaRef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8b25caa2-0f5b-4b96-b297-a6ce33cd925a"/>
    <ds:schemaRef ds:uri="http://purl.org/dc/terms/"/>
  </ds:schemaRefs>
</ds:datastoreItem>
</file>

<file path=customXml/itemProps2.xml><?xml version="1.0" encoding="utf-8"?>
<ds:datastoreItem xmlns:ds="http://schemas.openxmlformats.org/officeDocument/2006/customXml" ds:itemID="{550CF9E8-4209-4D54-B4B8-F6B956AED751}">
  <ds:schemaRefs>
    <ds:schemaRef ds:uri="http://schemas.microsoft.com/sharepoint/v3/contenttype/forms"/>
  </ds:schemaRefs>
</ds:datastoreItem>
</file>

<file path=customXml/itemProps3.xml><?xml version="1.0" encoding="utf-8"?>
<ds:datastoreItem xmlns:ds="http://schemas.openxmlformats.org/officeDocument/2006/customXml" ds:itemID="{DA0B482F-2E26-4E9F-973D-ED194322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5caa2-0f5b-4b96-b297-a6ce33c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2070</Words>
  <Characters>12370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“GLOBEX WORLDWIDE COURIER INC</vt:lpstr>
    </vt:vector>
  </TitlesOfParts>
  <Company>HOME</Company>
  <LinksUpToDate>false</LinksUpToDate>
  <CharactersWithSpaces>14412</CharactersWithSpaces>
  <SharedDoc>false</SharedDoc>
  <HLinks>
    <vt:vector size="12" baseType="variant">
      <vt:variant>
        <vt:i4>4522015</vt:i4>
      </vt:variant>
      <vt:variant>
        <vt:i4>3</vt:i4>
      </vt:variant>
      <vt:variant>
        <vt:i4>0</vt:i4>
      </vt:variant>
      <vt:variant>
        <vt:i4>5</vt:i4>
      </vt:variant>
      <vt:variant>
        <vt:lpwstr>http://www.globexcourier.com/</vt:lpwstr>
      </vt:variant>
      <vt:variant>
        <vt:lpwstr/>
      </vt:variant>
      <vt:variant>
        <vt:i4>4522015</vt:i4>
      </vt:variant>
      <vt:variant>
        <vt:i4>0</vt:i4>
      </vt:variant>
      <vt:variant>
        <vt:i4>0</vt:i4>
      </vt:variant>
      <vt:variant>
        <vt:i4>5</vt:i4>
      </vt:variant>
      <vt:variant>
        <vt:lpwstr>http://www.globexcourier.com/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“GLOBEX WORLDWIDE COURIER INC</dc:title>
  <dc:creator>ventes8</dc:creator>
  <cp:lastModifiedBy>Charles Fortin</cp:lastModifiedBy>
  <cp:revision>4</cp:revision>
  <cp:lastPrinted>2010-12-07T22:35:00Z</cp:lastPrinted>
  <dcterms:created xsi:type="dcterms:W3CDTF">2024-10-15T16:00:00Z</dcterms:created>
  <dcterms:modified xsi:type="dcterms:W3CDTF">2024-10-15T16:03:00Z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0x010100CCAEB77307C2EA43A807E4F18413760D</vt:lpwstr>
  </property>
</Properties>
</file>